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 w:rsidR="002D1963">
        <w:rPr>
          <w:rFonts w:ascii="Times New Roman" w:hAnsi="Times New Roman" w:cs="Times New Roman"/>
          <w:sz w:val="28"/>
          <w:szCs w:val="28"/>
        </w:rPr>
        <w:t>Инновационная экономика</w:t>
      </w:r>
      <w:r w:rsidR="00B754F6" w:rsidRPr="00B754F6">
        <w:rPr>
          <w:rFonts w:ascii="Times New Roman" w:hAnsi="Times New Roman" w:cs="Times New Roman"/>
          <w:sz w:val="28"/>
          <w:szCs w:val="28"/>
        </w:rPr>
        <w:t>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</w:t>
      </w:r>
      <w:r w:rsidR="002D1963">
        <w:rPr>
          <w:rFonts w:ascii="Times New Roman" w:hAnsi="Times New Roman" w:cs="Times New Roman"/>
          <w:sz w:val="28"/>
          <w:szCs w:val="28"/>
        </w:rPr>
        <w:t xml:space="preserve"> (полной / сокращенной)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963" w:rsidRDefault="002D196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B754F6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Волгоград 201</w:t>
      </w:r>
      <w:r w:rsidR="002D1963">
        <w:rPr>
          <w:rFonts w:ascii="Times New Roman" w:hAnsi="Times New Roman" w:cs="Times New Roman"/>
          <w:sz w:val="28"/>
          <w:szCs w:val="28"/>
        </w:rPr>
        <w:t>6</w:t>
      </w:r>
      <w:r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</w:t>
      </w:r>
      <w:r w:rsidR="00846D8C">
        <w:rPr>
          <w:rFonts w:ascii="Times New Roman" w:hAnsi="Times New Roman" w:cs="Times New Roman"/>
          <w:sz w:val="28"/>
          <w:szCs w:val="28"/>
        </w:rPr>
        <w:t>………………………</w:t>
      </w:r>
      <w:r w:rsidR="007C13E1">
        <w:rPr>
          <w:rFonts w:ascii="Times New Roman" w:hAnsi="Times New Roman" w:cs="Times New Roman"/>
          <w:sz w:val="28"/>
          <w:szCs w:val="28"/>
        </w:rPr>
        <w:t>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EF609E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846D8C">
        <w:rPr>
          <w:rFonts w:ascii="Times New Roman" w:hAnsi="Times New Roman" w:cs="Times New Roman"/>
          <w:sz w:val="28"/>
          <w:szCs w:val="28"/>
        </w:rPr>
        <w:t>…………………………9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46D8C">
        <w:rPr>
          <w:rFonts w:ascii="Times New Roman" w:hAnsi="Times New Roman" w:cs="Times New Roman"/>
          <w:sz w:val="28"/>
          <w:szCs w:val="28"/>
        </w:rPr>
        <w:t>13</w:t>
      </w:r>
    </w:p>
    <w:p w:rsidR="00ED34A6" w:rsidRPr="00B754F6" w:rsidRDefault="00846D8C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</w:t>
      </w:r>
      <w:r w:rsidR="00ED34A6">
        <w:rPr>
          <w:rFonts w:ascii="Times New Roman" w:hAnsi="Times New Roman" w:cs="Times New Roman"/>
          <w:sz w:val="28"/>
          <w:szCs w:val="28"/>
        </w:rPr>
        <w:t>ская база расчетов……………………………………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………………15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846D8C">
        <w:rPr>
          <w:rFonts w:ascii="Times New Roman" w:hAnsi="Times New Roman" w:cs="Times New Roman"/>
          <w:sz w:val="28"/>
          <w:szCs w:val="28"/>
        </w:rPr>
        <w:t>……………………………………………31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DC7F83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54F6" w:rsidRPr="00DC7F83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34A6" w:rsidRDefault="00ED34A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F83" w:rsidRDefault="00DC7F8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F83" w:rsidRDefault="00DC7F8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F83" w:rsidRDefault="00DC7F8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F97AB8">
        <w:rPr>
          <w:rFonts w:ascii="Times New Roman" w:hAnsi="Times New Roman" w:cs="Times New Roman"/>
          <w:sz w:val="28"/>
          <w:szCs w:val="28"/>
        </w:rPr>
        <w:t xml:space="preserve"> (не ранее 2009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D34A6">
        <w:rPr>
          <w:rFonts w:ascii="Times New Roman" w:hAnsi="Times New Roman" w:cs="Times New Roman"/>
          <w:sz w:val="28"/>
          <w:szCs w:val="28"/>
          <w:u w:val="single"/>
        </w:rPr>
        <w:t>Для выполнения практических задач рекомендуется воспользоваться теоретической базой расчетов.</w:t>
      </w:r>
    </w:p>
    <w:p w:rsidR="009F1EEE" w:rsidRPr="002D43A3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A3">
        <w:rPr>
          <w:rFonts w:ascii="Times New Roman" w:hAnsi="Times New Roman" w:cs="Times New Roman"/>
          <w:b/>
          <w:sz w:val="28"/>
          <w:szCs w:val="28"/>
          <w:u w:val="single"/>
        </w:rPr>
        <w:t>Задачи к решению</w:t>
      </w:r>
      <w:r w:rsidR="009F0922" w:rsidRPr="002D4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вопросы выбираются</w:t>
      </w:r>
      <w:r w:rsidRPr="002D4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каждого блока </w:t>
      </w:r>
      <w:r w:rsidR="00A76F61" w:rsidRPr="002D43A3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 w:rsidRPr="002D43A3"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 w:rsidR="00A76F61" w:rsidRPr="002D43A3">
        <w:rPr>
          <w:rFonts w:ascii="Times New Roman" w:hAnsi="Times New Roman" w:cs="Times New Roman"/>
          <w:b/>
          <w:sz w:val="28"/>
          <w:szCs w:val="28"/>
          <w:u w:val="single"/>
        </w:rPr>
        <w:t>. ниже)</w:t>
      </w:r>
      <w:r w:rsidRPr="002D43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6737A3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AE5712" w:rsidRPr="001E41CF" w:rsidRDefault="00AE5712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AE5712" w:rsidRPr="008C5B74" w:rsidRDefault="00AE5712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2D1963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2D1963" w:rsidRPr="002D19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D1963">
        <w:rPr>
          <w:rFonts w:ascii="Times New Roman" w:hAnsi="Times New Roman" w:cs="Times New Roman"/>
          <w:sz w:val="28"/>
          <w:szCs w:val="28"/>
          <w:lang w:val="en-US"/>
        </w:rPr>
        <w:t>vstu</w:t>
      </w:r>
      <w:proofErr w:type="spellEnd"/>
      <w:r w:rsidR="002D1963" w:rsidRPr="002D1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1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D1963">
        <w:rPr>
          <w:rFonts w:ascii="Times New Roman" w:hAnsi="Times New Roman" w:cs="Times New Roman"/>
          <w:sz w:val="28"/>
          <w:szCs w:val="28"/>
          <w:lang w:val="en-US"/>
        </w:rPr>
        <w:br/>
      </w:r>
      <w:r w:rsidR="00BB71AB">
        <w:rPr>
          <w:rFonts w:ascii="Times New Roman" w:hAnsi="Times New Roman" w:cs="Times New Roman"/>
          <w:sz w:val="28"/>
          <w:szCs w:val="28"/>
        </w:rPr>
        <w:t xml:space="preserve">«01» </w:t>
      </w:r>
      <w:r w:rsidR="006C343D">
        <w:rPr>
          <w:rFonts w:ascii="Times New Roman" w:hAnsi="Times New Roman" w:cs="Times New Roman"/>
          <w:sz w:val="28"/>
          <w:szCs w:val="28"/>
        </w:rPr>
        <w:t>декабря</w:t>
      </w:r>
      <w:r w:rsidR="00BB71AB">
        <w:rPr>
          <w:rFonts w:ascii="Times New Roman" w:hAnsi="Times New Roman" w:cs="Times New Roman"/>
          <w:sz w:val="28"/>
          <w:szCs w:val="28"/>
        </w:rPr>
        <w:t xml:space="preserve"> 201</w:t>
      </w:r>
      <w:r w:rsidR="002D1963">
        <w:rPr>
          <w:rFonts w:ascii="Times New Roman" w:hAnsi="Times New Roman" w:cs="Times New Roman"/>
          <w:sz w:val="28"/>
          <w:szCs w:val="28"/>
        </w:rPr>
        <w:t>6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В ДЕКАНАТ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>воренных его сотрудниками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Pr="00DC7F83" w:rsidRDefault="009F0922" w:rsidP="00DC7F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Актуальность активизации инновационной деятельности и основные понятия из этой области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Эволюция технологических укладов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Инновации как первопричина циклического развития экономики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Классификация и систематизация инноваций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Государственное регулирование инновационных процессов в России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Внебюджетные формы поддержки инновационной деятельности в России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Зарубежный опыт государственного регулирования инновационной деятельности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Классификация  инновационных организаций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Роль малых фирм в создании новшеств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Роль крупных фирм во внедрении новшеств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Системный подход к инновационному менеджменту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Маркетинговый подход к инновационному менеджменту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Оптимизационный подход к инновационному менеджменту</w:t>
      </w:r>
    </w:p>
    <w:p w:rsidR="00DC7F83" w:rsidRPr="00DC7F83" w:rsidRDefault="00646599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Поведенческий</w:t>
      </w:r>
      <w:r w:rsidR="00DC7F83" w:rsidRPr="00DC7F83">
        <w:rPr>
          <w:rFonts w:ascii="Times New Roman" w:hAnsi="Times New Roman" w:cs="Times New Roman"/>
          <w:sz w:val="28"/>
          <w:szCs w:val="28"/>
        </w:rPr>
        <w:t xml:space="preserve"> и психологический подход к инновационному менеджменту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Ситуационный подход к инновационному менеджменту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НИОКР как сфера бизнеса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Факторы, влияющие на успех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Аналитические методы решения творческих проблем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Неаналитические методы решения творческих проблем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Формирование бюджета НИОКР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Планирование портфеля НИОКР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Оценка выполнения планов НИОКР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Анализ и оценка инновационных проектов на основе приведенной стоимости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Анализ и оценка инновационных проектов на основе экспертных методов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Отбор инновационных проектов по рыночному критерию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Отбор инновационных проектов по производственному критерию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Отбор инновационных проектов по финансовому критерию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Отбор инновационных проектов по критерию риска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Методы прогнозирования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Управление портфелем инновационных проектов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Управление нововведениями на основе сетевых методов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Анализ конкурентоспособности организац</w:t>
      </w:r>
      <w:proofErr w:type="gramStart"/>
      <w:r w:rsidRPr="00DC7F8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C7F83">
        <w:rPr>
          <w:rFonts w:ascii="Times New Roman" w:hAnsi="Times New Roman" w:cs="Times New Roman"/>
          <w:sz w:val="28"/>
          <w:szCs w:val="28"/>
        </w:rPr>
        <w:t xml:space="preserve"> конкурентов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Информационное обеспечение инноваций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Правовое обеспечение инноваций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Венчурные организации за рубежом и в России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Показатели эффективности инновационной деятельности</w:t>
      </w:r>
    </w:p>
    <w:p w:rsidR="00DC7F83" w:rsidRPr="00DC7F83" w:rsidRDefault="00646599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Инновационные стратегии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Роль кадров в инновационной деятельности предприятия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Инновационный путь развития общества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Управление персоналом в инновационной организации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Оценка инновационных качеств личности и коллектива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Гибкие автоматизированные производства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Pr="00DC7F83">
        <w:rPr>
          <w:rFonts w:ascii="Times New Roman" w:hAnsi="Times New Roman" w:cs="Times New Roman"/>
          <w:sz w:val="28"/>
          <w:szCs w:val="28"/>
        </w:rPr>
        <w:t>как глобальный фактор активизации инновационной деятельности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Рынок нововведений и ноу-хау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Управление венчурным бизнесом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Научно-технический потенциал мира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Научно-технический  потенциал России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Исходные данные для изучения инновационных свой</w:t>
      </w:r>
      <w:proofErr w:type="gramStart"/>
      <w:r w:rsidRPr="00DC7F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C7F83">
        <w:rPr>
          <w:rFonts w:ascii="Times New Roman" w:hAnsi="Times New Roman" w:cs="Times New Roman"/>
          <w:sz w:val="28"/>
          <w:szCs w:val="28"/>
        </w:rPr>
        <w:t>оизводственной и маркетинговой деятельности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Сетевые методы анализа продолжительности инновационных проектов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Сетевые методы анализа стоимости инновационных проектов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Сетевые методы анализа инновационных проектов в условиях </w:t>
      </w:r>
      <w:r w:rsidRPr="00DC7F83">
        <w:rPr>
          <w:rFonts w:ascii="Times New Roman" w:hAnsi="Times New Roman" w:cs="Times New Roman"/>
          <w:sz w:val="28"/>
          <w:szCs w:val="28"/>
        </w:rPr>
        <w:br/>
        <w:t xml:space="preserve">неопределенности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>Регрессионные методы прогнозирования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Экспертные методы прогнозирования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Аналоговые методы прогнозирования 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Информационный аспект управления нововведениями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Эффективность инновационных проектов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Роль венчурных организаций в инновационном развитии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Факторы, влияющие на успех нововведений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Стратегии управления нововведениями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Лицензионная деятельность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Оценка инновационных проектов на основе приведенной стоимости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Распределение ресурсов между инновационными проектами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Методы формирования бюджета НИОКР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Методы оптимизации портфеля инновационных проектов  </w:t>
      </w:r>
    </w:p>
    <w:p w:rsidR="00DC7F83" w:rsidRPr="00DC7F83" w:rsidRDefault="00DC7F83" w:rsidP="00D94DE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 Социальные критерии отбора инновационных проектов</w:t>
      </w:r>
    </w:p>
    <w:p w:rsidR="00D8172A" w:rsidRPr="00DC7F83" w:rsidRDefault="00D8172A" w:rsidP="00DC7F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DC7F83" w:rsidRDefault="00AF6C42" w:rsidP="00DC7F8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Pr="00DC7F83" w:rsidRDefault="00555C30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Pr="00DC7F83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Pr="00DC7F83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Pr="00DC7F83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3" w:rsidRDefault="00DC7F83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83" w:rsidRPr="00DC7F83" w:rsidRDefault="00DC7F83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Pr="00DC7F83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Pr="00DC7F83" w:rsidRDefault="00EF609E" w:rsidP="00DC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 xml:space="preserve">Задача 1. </w:t>
      </w:r>
      <w:r w:rsidRPr="002D43A3">
        <w:rPr>
          <w:sz w:val="28"/>
          <w:szCs w:val="28"/>
        </w:rPr>
        <w:t>Ссуда</w:t>
      </w:r>
      <w:r w:rsidR="002D1963">
        <w:rPr>
          <w:sz w:val="28"/>
          <w:szCs w:val="28"/>
        </w:rPr>
        <w:t xml:space="preserve"> по инновационному проекту составляет</w:t>
      </w:r>
      <w:r w:rsidRPr="002D43A3">
        <w:rPr>
          <w:sz w:val="28"/>
          <w:szCs w:val="28"/>
        </w:rPr>
        <w:t xml:space="preserve"> 25000 руб.</w:t>
      </w:r>
      <w:r w:rsidR="002D1963">
        <w:rPr>
          <w:sz w:val="28"/>
          <w:szCs w:val="28"/>
        </w:rPr>
        <w:t xml:space="preserve"> и</w:t>
      </w:r>
      <w:r w:rsidRPr="002D43A3">
        <w:rPr>
          <w:sz w:val="28"/>
          <w:szCs w:val="28"/>
        </w:rPr>
        <w:t xml:space="preserve"> выдана на срок 0,7 года под простые проценты (18 % </w:t>
      </w:r>
      <w:proofErr w:type="gramStart"/>
      <w:r w:rsidRPr="002D43A3">
        <w:rPr>
          <w:sz w:val="28"/>
          <w:szCs w:val="28"/>
        </w:rPr>
        <w:t>годовых</w:t>
      </w:r>
      <w:proofErr w:type="gramEnd"/>
      <w:r w:rsidRPr="002D43A3">
        <w:rPr>
          <w:sz w:val="28"/>
          <w:szCs w:val="28"/>
        </w:rPr>
        <w:t>). Определить проценты и</w:t>
      </w:r>
      <w:r w:rsidRPr="002D43A3">
        <w:rPr>
          <w:rStyle w:val="265pt"/>
          <w:sz w:val="28"/>
          <w:szCs w:val="28"/>
        </w:rPr>
        <w:t xml:space="preserve"> </w:t>
      </w:r>
      <w:proofErr w:type="gramStart"/>
      <w:r w:rsidRPr="002D43A3">
        <w:rPr>
          <w:rStyle w:val="265pt"/>
          <w:sz w:val="28"/>
          <w:szCs w:val="28"/>
        </w:rPr>
        <w:t>наращенною</w:t>
      </w:r>
      <w:proofErr w:type="gramEnd"/>
      <w:r w:rsidRPr="002D43A3">
        <w:rPr>
          <w:sz w:val="28"/>
          <w:szCs w:val="28"/>
        </w:rPr>
        <w:t xml:space="preserve"> сумму.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 xml:space="preserve">Задача 2. </w:t>
      </w:r>
      <w:r w:rsidR="002D1963">
        <w:rPr>
          <w:sz w:val="28"/>
          <w:szCs w:val="28"/>
        </w:rPr>
        <w:t xml:space="preserve">Какой </w:t>
      </w:r>
      <w:proofErr w:type="gramStart"/>
      <w:r w:rsidR="002D1963">
        <w:rPr>
          <w:sz w:val="28"/>
          <w:szCs w:val="28"/>
        </w:rPr>
        <w:t>величины достигнет долг</w:t>
      </w:r>
      <w:proofErr w:type="gramEnd"/>
      <w:r w:rsidRPr="002D43A3">
        <w:rPr>
          <w:sz w:val="28"/>
          <w:szCs w:val="28"/>
        </w:rPr>
        <w:t xml:space="preserve">, равный 6000 руб., через четыре года при росте по сложной ставке наращения 18,5 % годовых? Найдите значение дисконта. 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>Задача 3.</w:t>
      </w:r>
      <w:r w:rsidRPr="002D43A3">
        <w:rPr>
          <w:sz w:val="28"/>
          <w:szCs w:val="28"/>
        </w:rPr>
        <w:t xml:space="preserve"> Какой </w:t>
      </w:r>
      <w:proofErr w:type="gramStart"/>
      <w:r w:rsidRPr="002D43A3">
        <w:rPr>
          <w:sz w:val="28"/>
          <w:szCs w:val="28"/>
        </w:rPr>
        <w:t>величины достигнет долг</w:t>
      </w:r>
      <w:proofErr w:type="gramEnd"/>
      <w:r w:rsidRPr="002D43A3">
        <w:rPr>
          <w:sz w:val="28"/>
          <w:szCs w:val="28"/>
        </w:rPr>
        <w:t>, равный 15000 руб., через 2 года при росте по сложной ставке 10 % годовых при начислении процентов раз в году и ежеквартально? Определите значение дисконта для обоих случаев.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>Задача 4.</w:t>
      </w:r>
      <w:r w:rsidRPr="002D43A3">
        <w:rPr>
          <w:sz w:val="28"/>
          <w:szCs w:val="28"/>
        </w:rPr>
        <w:t xml:space="preserve"> Через 159 дней должник уплатит 8,5 тыс. руб. Кредит выдан под простые проценты 19 % годовых. Какова первоначальная сумма долга и дисконт при условии, что временная база равна 360 дней?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sz w:val="28"/>
          <w:szCs w:val="28"/>
        </w:rPr>
        <w:t>Задача 5. Через два года инвестор получит</w:t>
      </w:r>
      <w:r w:rsidRPr="002D43A3">
        <w:rPr>
          <w:bCs/>
          <w:sz w:val="28"/>
          <w:szCs w:val="28"/>
        </w:rPr>
        <w:t xml:space="preserve"> 1440</w:t>
      </w:r>
      <w:r w:rsidRPr="002D43A3">
        <w:rPr>
          <w:sz w:val="28"/>
          <w:szCs w:val="28"/>
        </w:rPr>
        <w:t xml:space="preserve"> млн. руб. Определить современную стоимость этого платежа и дисконт при ставке дисконтирования 20% годовых (по сложной ставке наращения).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>Задача 6.</w:t>
      </w:r>
      <w:r w:rsidRPr="002D43A3">
        <w:rPr>
          <w:sz w:val="28"/>
          <w:szCs w:val="28"/>
        </w:rPr>
        <w:t xml:space="preserve"> В финансирование инновационного проекта инвестор вложил 10 млн. руб., через два года он получит 14,4 млн. руб. Определить доходность инвестиций в виде годовой ставки сложных процентов.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sz w:val="28"/>
          <w:szCs w:val="28"/>
        </w:rPr>
        <w:t xml:space="preserve">Задача 7. Простая процентная ставка депозита равна 20 % </w:t>
      </w:r>
      <w:proofErr w:type="gramStart"/>
      <w:r w:rsidRPr="002D43A3">
        <w:rPr>
          <w:sz w:val="28"/>
          <w:szCs w:val="28"/>
        </w:rPr>
        <w:t>годовых</w:t>
      </w:r>
      <w:proofErr w:type="gramEnd"/>
      <w:r w:rsidRPr="002D43A3">
        <w:rPr>
          <w:sz w:val="28"/>
          <w:szCs w:val="28"/>
        </w:rPr>
        <w:t>, срок депозита - 0,5 года. Определить доходность финансовой операции в виде сложной годовой процентной ставки.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Pr="002D196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pacing w:val="-10"/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>Задача 8.</w:t>
      </w:r>
      <w:r w:rsidRPr="002D43A3">
        <w:rPr>
          <w:sz w:val="28"/>
          <w:szCs w:val="28"/>
        </w:rPr>
        <w:t xml:space="preserve"> Месячный темп инфляции составляет: а)</w:t>
      </w:r>
      <w:r w:rsidRPr="002D43A3">
        <w:rPr>
          <w:rStyle w:val="23"/>
          <w:i w:val="0"/>
          <w:sz w:val="28"/>
          <w:szCs w:val="28"/>
        </w:rPr>
        <w:t xml:space="preserve"> </w:t>
      </w:r>
      <w:r w:rsidRPr="002D43A3">
        <w:rPr>
          <w:rStyle w:val="21pt"/>
          <w:i w:val="0"/>
          <w:spacing w:val="0"/>
          <w:sz w:val="28"/>
          <w:szCs w:val="28"/>
        </w:rPr>
        <w:t>Н</w:t>
      </w:r>
      <w:r w:rsidRPr="002D43A3">
        <w:rPr>
          <w:rStyle w:val="21pt"/>
          <w:i w:val="0"/>
          <w:spacing w:val="0"/>
          <w:sz w:val="28"/>
          <w:szCs w:val="28"/>
          <w:vertAlign w:val="subscript"/>
        </w:rPr>
        <w:t>1-12 </w:t>
      </w:r>
      <w:r w:rsidRPr="002D43A3">
        <w:rPr>
          <w:rStyle w:val="21pt"/>
          <w:i w:val="0"/>
          <w:spacing w:val="0"/>
          <w:sz w:val="28"/>
          <w:szCs w:val="28"/>
        </w:rPr>
        <w:t>= </w:t>
      </w:r>
      <w:r w:rsidRPr="002D43A3">
        <w:rPr>
          <w:sz w:val="28"/>
          <w:szCs w:val="28"/>
        </w:rPr>
        <w:t>4 %; б)</w:t>
      </w:r>
      <w:r w:rsidRPr="002D43A3">
        <w:rPr>
          <w:rStyle w:val="21pt"/>
          <w:i w:val="0"/>
          <w:spacing w:val="0"/>
          <w:sz w:val="28"/>
          <w:szCs w:val="28"/>
        </w:rPr>
        <w:t xml:space="preserve"> Н</w:t>
      </w:r>
      <w:proofErr w:type="gramStart"/>
      <w:r w:rsidRPr="002D43A3">
        <w:rPr>
          <w:rStyle w:val="21pt"/>
          <w:i w:val="0"/>
          <w:spacing w:val="0"/>
          <w:sz w:val="28"/>
          <w:szCs w:val="28"/>
          <w:vertAlign w:val="subscript"/>
        </w:rPr>
        <w:t>1</w:t>
      </w:r>
      <w:proofErr w:type="gramEnd"/>
      <w:r w:rsidRPr="002D43A3">
        <w:rPr>
          <w:rStyle w:val="21pt"/>
          <w:i w:val="0"/>
          <w:spacing w:val="0"/>
          <w:sz w:val="28"/>
          <w:szCs w:val="28"/>
          <w:vertAlign w:val="subscript"/>
        </w:rPr>
        <w:t> </w:t>
      </w:r>
      <w:r w:rsidRPr="002D43A3">
        <w:rPr>
          <w:rStyle w:val="21pt"/>
          <w:i w:val="0"/>
          <w:spacing w:val="0"/>
          <w:sz w:val="28"/>
          <w:szCs w:val="28"/>
        </w:rPr>
        <w:t>= </w:t>
      </w:r>
      <w:r w:rsidRPr="002D43A3">
        <w:rPr>
          <w:sz w:val="28"/>
          <w:szCs w:val="28"/>
        </w:rPr>
        <w:t>4</w:t>
      </w:r>
      <w:r w:rsidRPr="002D43A3">
        <w:rPr>
          <w:rStyle w:val="21pt"/>
          <w:i w:val="0"/>
          <w:spacing w:val="0"/>
          <w:sz w:val="28"/>
          <w:szCs w:val="28"/>
        </w:rPr>
        <w:t> %, Н</w:t>
      </w:r>
      <w:r w:rsidRPr="002D43A3">
        <w:rPr>
          <w:rStyle w:val="21pt"/>
          <w:i w:val="0"/>
          <w:spacing w:val="0"/>
          <w:sz w:val="28"/>
          <w:szCs w:val="28"/>
          <w:vertAlign w:val="subscript"/>
        </w:rPr>
        <w:t>2 </w:t>
      </w:r>
      <w:r w:rsidRPr="002D43A3">
        <w:rPr>
          <w:rStyle w:val="21pt"/>
          <w:i w:val="0"/>
          <w:spacing w:val="0"/>
          <w:sz w:val="28"/>
          <w:szCs w:val="28"/>
        </w:rPr>
        <w:t>= </w:t>
      </w:r>
      <w:r w:rsidRPr="002D43A3">
        <w:rPr>
          <w:rStyle w:val="23"/>
          <w:i w:val="0"/>
          <w:sz w:val="28"/>
          <w:szCs w:val="28"/>
        </w:rPr>
        <w:t>3 %, Н</w:t>
      </w:r>
      <w:r w:rsidRPr="002D43A3">
        <w:rPr>
          <w:rStyle w:val="23"/>
          <w:i w:val="0"/>
          <w:sz w:val="28"/>
          <w:szCs w:val="28"/>
          <w:vertAlign w:val="subscript"/>
        </w:rPr>
        <w:t>3 </w:t>
      </w:r>
      <w:r w:rsidRPr="002D43A3">
        <w:rPr>
          <w:rStyle w:val="23"/>
          <w:i w:val="0"/>
          <w:sz w:val="28"/>
          <w:szCs w:val="28"/>
        </w:rPr>
        <w:t>= </w:t>
      </w:r>
      <w:r w:rsidRPr="002D43A3">
        <w:rPr>
          <w:rStyle w:val="21pt"/>
          <w:i w:val="0"/>
          <w:spacing w:val="0"/>
          <w:sz w:val="28"/>
          <w:szCs w:val="28"/>
        </w:rPr>
        <w:t>2 %.</w:t>
      </w:r>
      <w:r w:rsidRPr="002D43A3">
        <w:rPr>
          <w:sz w:val="28"/>
          <w:szCs w:val="28"/>
        </w:rPr>
        <w:t xml:space="preserve"> Для случаев а) и б) найти индекс цен и темп инфляции за 12 и 3 месяца соответственно, а также определить обесцененную наращенную сумму, если на сумму 10000 руб. в течение указанных сроков начислялась простая процентная ставка 50 % годовых (К = 360). </w:t>
      </w:r>
      <w:r w:rsidRPr="002D1963">
        <w:rPr>
          <w:spacing w:val="-10"/>
          <w:sz w:val="28"/>
          <w:szCs w:val="28"/>
        </w:rPr>
        <w:t>Определить ставку, при которой наращение равно потерям из-за инфляции.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sz w:val="28"/>
          <w:szCs w:val="28"/>
        </w:rPr>
        <w:t xml:space="preserve">Задача 9. Средний темп инфляции за два года составил 12 %. Определите, </w:t>
      </w:r>
      <w:proofErr w:type="gramStart"/>
      <w:r w:rsidRPr="002D43A3">
        <w:rPr>
          <w:sz w:val="28"/>
          <w:szCs w:val="28"/>
        </w:rPr>
        <w:t>на сколько</w:t>
      </w:r>
      <w:proofErr w:type="gramEnd"/>
      <w:r w:rsidRPr="002D43A3">
        <w:rPr>
          <w:sz w:val="28"/>
          <w:szCs w:val="28"/>
        </w:rPr>
        <w:t xml:space="preserve"> обесценились 20000 руб., положенные в банк под 9 % годовых (по сложной ставке наращения).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P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t>Задача 10.</w:t>
      </w:r>
      <w:r w:rsidRPr="002D43A3">
        <w:rPr>
          <w:sz w:val="28"/>
          <w:szCs w:val="28"/>
        </w:rPr>
        <w:t xml:space="preserve"> Найти доходность в виде простой процентной ставки наращения при брутто-ставках 60 % и 30 % годовых и месячных темпах инфляции Н</w:t>
      </w:r>
      <w:proofErr w:type="gramStart"/>
      <w:r w:rsidRPr="002D43A3">
        <w:rPr>
          <w:sz w:val="28"/>
          <w:szCs w:val="28"/>
          <w:vertAlign w:val="subscript"/>
        </w:rPr>
        <w:t>1</w:t>
      </w:r>
      <w:proofErr w:type="gramEnd"/>
      <w:r w:rsidRPr="002D43A3">
        <w:rPr>
          <w:sz w:val="28"/>
          <w:szCs w:val="28"/>
        </w:rPr>
        <w:t>, = 5 %;</w:t>
      </w:r>
      <w:r w:rsidRPr="002D43A3">
        <w:rPr>
          <w:rStyle w:val="23"/>
          <w:i w:val="0"/>
          <w:sz w:val="28"/>
          <w:szCs w:val="28"/>
        </w:rPr>
        <w:t xml:space="preserve"> Н</w:t>
      </w:r>
      <w:r w:rsidRPr="002D43A3">
        <w:rPr>
          <w:rStyle w:val="23"/>
          <w:i w:val="0"/>
          <w:sz w:val="28"/>
          <w:szCs w:val="28"/>
          <w:vertAlign w:val="subscript"/>
        </w:rPr>
        <w:t>2</w:t>
      </w:r>
      <w:r w:rsidRPr="002D43A3">
        <w:rPr>
          <w:rStyle w:val="23"/>
          <w:i w:val="0"/>
          <w:sz w:val="28"/>
          <w:szCs w:val="28"/>
        </w:rPr>
        <w:t xml:space="preserve"> =</w:t>
      </w:r>
      <w:r w:rsidRPr="002D43A3">
        <w:rPr>
          <w:sz w:val="28"/>
          <w:szCs w:val="28"/>
        </w:rPr>
        <w:t xml:space="preserve"> 2 %; Н</w:t>
      </w:r>
      <w:r w:rsidRPr="002D43A3">
        <w:rPr>
          <w:sz w:val="28"/>
          <w:szCs w:val="28"/>
          <w:vertAlign w:val="subscript"/>
        </w:rPr>
        <w:t>3</w:t>
      </w:r>
      <w:r w:rsidRPr="002D43A3">
        <w:rPr>
          <w:sz w:val="28"/>
          <w:szCs w:val="28"/>
        </w:rPr>
        <w:t xml:space="preserve"> = 4 %.</w:t>
      </w:r>
    </w:p>
    <w:p w:rsidR="002D43A3" w:rsidRDefault="002D43A3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43A3">
        <w:rPr>
          <w:rStyle w:val="23"/>
          <w:i w:val="0"/>
          <w:sz w:val="28"/>
          <w:szCs w:val="28"/>
        </w:rPr>
        <w:lastRenderedPageBreak/>
        <w:t>Задача 11.</w:t>
      </w:r>
      <w:r w:rsidRPr="002D43A3">
        <w:rPr>
          <w:sz w:val="28"/>
          <w:szCs w:val="28"/>
        </w:rPr>
        <w:t xml:space="preserve"> Найти сложную процентную брутто-ставку при доходности 15 % годовых и следующих годовых темпах инфляции за три года: Н</w:t>
      </w:r>
      <w:proofErr w:type="gramStart"/>
      <w:r w:rsidRPr="002D43A3">
        <w:rPr>
          <w:sz w:val="28"/>
          <w:szCs w:val="28"/>
          <w:vertAlign w:val="subscript"/>
        </w:rPr>
        <w:t>1</w:t>
      </w:r>
      <w:proofErr w:type="gramEnd"/>
      <w:r w:rsidRPr="002D43A3">
        <w:rPr>
          <w:sz w:val="28"/>
          <w:szCs w:val="28"/>
        </w:rPr>
        <w:t xml:space="preserve"> = 90 %,</w:t>
      </w:r>
      <w:r w:rsidRPr="002D43A3">
        <w:rPr>
          <w:rStyle w:val="23"/>
          <w:i w:val="0"/>
          <w:sz w:val="28"/>
          <w:szCs w:val="28"/>
        </w:rPr>
        <w:t xml:space="preserve"> Н</w:t>
      </w:r>
      <w:r w:rsidRPr="002D43A3">
        <w:rPr>
          <w:rStyle w:val="23"/>
          <w:i w:val="0"/>
          <w:sz w:val="28"/>
          <w:szCs w:val="28"/>
          <w:vertAlign w:val="subscript"/>
        </w:rPr>
        <w:t>2</w:t>
      </w:r>
      <w:r w:rsidRPr="002D43A3">
        <w:rPr>
          <w:rStyle w:val="23"/>
          <w:i w:val="0"/>
          <w:sz w:val="28"/>
          <w:szCs w:val="28"/>
        </w:rPr>
        <w:t xml:space="preserve"> =</w:t>
      </w:r>
      <w:r w:rsidRPr="002D43A3">
        <w:rPr>
          <w:sz w:val="28"/>
          <w:szCs w:val="28"/>
        </w:rPr>
        <w:t xml:space="preserve"> 80 %,</w:t>
      </w:r>
      <w:r w:rsidRPr="002D43A3">
        <w:rPr>
          <w:rStyle w:val="23"/>
          <w:i w:val="0"/>
          <w:sz w:val="28"/>
          <w:szCs w:val="28"/>
        </w:rPr>
        <w:t xml:space="preserve"> Н</w:t>
      </w:r>
      <w:r w:rsidRPr="002D43A3">
        <w:rPr>
          <w:rStyle w:val="23"/>
          <w:i w:val="0"/>
          <w:sz w:val="28"/>
          <w:szCs w:val="28"/>
          <w:vertAlign w:val="subscript"/>
        </w:rPr>
        <w:t>3</w:t>
      </w:r>
      <w:r w:rsidRPr="002D43A3">
        <w:rPr>
          <w:rStyle w:val="23"/>
          <w:i w:val="0"/>
          <w:sz w:val="28"/>
          <w:szCs w:val="28"/>
        </w:rPr>
        <w:t xml:space="preserve"> =</w:t>
      </w:r>
      <w:r w:rsidRPr="002D43A3">
        <w:rPr>
          <w:sz w:val="28"/>
          <w:szCs w:val="28"/>
        </w:rPr>
        <w:t xml:space="preserve"> 60 %.</w:t>
      </w:r>
    </w:p>
    <w:p w:rsidR="00D71235" w:rsidRPr="002D43A3" w:rsidRDefault="00D71235" w:rsidP="002D43A3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D43A3" w:rsidRDefault="002D43A3" w:rsidP="002D43A3">
      <w:pPr>
        <w:pStyle w:val="Style8"/>
        <w:ind w:firstLine="709"/>
        <w:jc w:val="both"/>
        <w:rPr>
          <w:rStyle w:val="FontStyle15"/>
          <w:i w:val="0"/>
          <w:sz w:val="28"/>
          <w:szCs w:val="28"/>
        </w:rPr>
      </w:pPr>
      <w:r w:rsidRPr="002D43A3">
        <w:rPr>
          <w:rStyle w:val="FontStyle15"/>
          <w:i w:val="0"/>
          <w:sz w:val="28"/>
          <w:szCs w:val="28"/>
        </w:rPr>
        <w:t xml:space="preserve">Задача </w:t>
      </w:r>
      <w:r>
        <w:rPr>
          <w:rStyle w:val="FontStyle15"/>
          <w:i w:val="0"/>
          <w:sz w:val="28"/>
          <w:szCs w:val="28"/>
        </w:rPr>
        <w:t>12</w:t>
      </w:r>
      <w:r w:rsidRPr="002D43A3">
        <w:rPr>
          <w:rStyle w:val="FontStyle15"/>
          <w:i w:val="0"/>
          <w:sz w:val="28"/>
          <w:szCs w:val="28"/>
        </w:rPr>
        <w:t xml:space="preserve">. Имеются три альтернативных проекта. Доход первого - 3000 тыс. </w:t>
      </w:r>
      <w:proofErr w:type="spellStart"/>
      <w:proofErr w:type="gramStart"/>
      <w:r w:rsidRPr="002D43A3">
        <w:rPr>
          <w:rStyle w:val="FontStyle15"/>
          <w:i w:val="0"/>
          <w:sz w:val="28"/>
          <w:szCs w:val="28"/>
        </w:rPr>
        <w:t>р</w:t>
      </w:r>
      <w:proofErr w:type="spellEnd"/>
      <w:proofErr w:type="gramEnd"/>
      <w:r w:rsidRPr="002D43A3">
        <w:rPr>
          <w:rStyle w:val="FontStyle15"/>
          <w:i w:val="0"/>
          <w:sz w:val="28"/>
          <w:szCs w:val="28"/>
        </w:rPr>
        <w:t xml:space="preserve">, причем первая половина средств поступает сейчас, а вторая через год. </w:t>
      </w:r>
      <w:proofErr w:type="gramStart"/>
      <w:r w:rsidRPr="002D43A3">
        <w:rPr>
          <w:rStyle w:val="FontStyle15"/>
          <w:i w:val="0"/>
          <w:sz w:val="28"/>
          <w:szCs w:val="28"/>
        </w:rPr>
        <w:t>Доход второго - 3500 тыс. р., из которых 500 тыс. р. поступает сразу, 1500 тыс. р. через год и оставшиеся 1500 тыс. р. через 2 года.</w:t>
      </w:r>
      <w:proofErr w:type="gramEnd"/>
      <w:r w:rsidRPr="002D43A3">
        <w:rPr>
          <w:rStyle w:val="FontStyle15"/>
          <w:i w:val="0"/>
          <w:sz w:val="28"/>
          <w:szCs w:val="28"/>
        </w:rPr>
        <w:t xml:space="preserve"> Доход третьего проекта равен 4000 тыс. р., и вся эта сумма будет получена через три года. Необходимо определить, какой из этих трех проектов предпочтительнее при ставке дисконта 10 %.</w:t>
      </w:r>
    </w:p>
    <w:p w:rsidR="00D71235" w:rsidRPr="002D43A3" w:rsidRDefault="00D71235" w:rsidP="002D43A3">
      <w:pPr>
        <w:pStyle w:val="Style8"/>
        <w:ind w:firstLine="709"/>
        <w:jc w:val="both"/>
        <w:rPr>
          <w:rStyle w:val="FontStyle15"/>
          <w:i w:val="0"/>
          <w:sz w:val="28"/>
          <w:szCs w:val="28"/>
        </w:rPr>
      </w:pPr>
    </w:p>
    <w:p w:rsidR="002D43A3" w:rsidRDefault="002D43A3" w:rsidP="002D43A3">
      <w:pPr>
        <w:pStyle w:val="Style6"/>
        <w:spacing w:line="240" w:lineRule="auto"/>
        <w:ind w:firstLine="709"/>
        <w:rPr>
          <w:rStyle w:val="FontStyle15"/>
          <w:i w:val="0"/>
          <w:sz w:val="28"/>
          <w:szCs w:val="28"/>
        </w:rPr>
      </w:pPr>
      <w:r w:rsidRPr="002D43A3">
        <w:rPr>
          <w:rStyle w:val="FontStyle15"/>
          <w:i w:val="0"/>
          <w:sz w:val="28"/>
          <w:szCs w:val="28"/>
        </w:rPr>
        <w:t xml:space="preserve">Задача </w:t>
      </w:r>
      <w:r>
        <w:rPr>
          <w:rStyle w:val="FontStyle15"/>
          <w:i w:val="0"/>
          <w:sz w:val="28"/>
          <w:szCs w:val="28"/>
        </w:rPr>
        <w:t>13</w:t>
      </w:r>
      <w:r w:rsidRPr="002D43A3">
        <w:rPr>
          <w:rStyle w:val="FontStyle15"/>
          <w:i w:val="0"/>
          <w:sz w:val="28"/>
          <w:szCs w:val="28"/>
        </w:rPr>
        <w:t>. Совет директоров инвестиционной компании принял решение рассматривать проекты со ставкой дисконтирования 10-14 %. Пройдет ли проект, требующий инвестиций в размере 8 млн. р., рассчитанный на 5 лет и приносящий в течение этого срока доход в сумме 2,2 тыс. р</w:t>
      </w:r>
      <w:r w:rsidR="00D71235">
        <w:rPr>
          <w:rStyle w:val="FontStyle15"/>
          <w:i w:val="0"/>
          <w:sz w:val="28"/>
          <w:szCs w:val="28"/>
        </w:rPr>
        <w:t>уб</w:t>
      </w:r>
      <w:r w:rsidRPr="002D43A3">
        <w:rPr>
          <w:rStyle w:val="FontStyle15"/>
          <w:i w:val="0"/>
          <w:sz w:val="28"/>
          <w:szCs w:val="28"/>
        </w:rPr>
        <w:t>.?</w:t>
      </w:r>
    </w:p>
    <w:p w:rsidR="00D71235" w:rsidRPr="002D43A3" w:rsidRDefault="00D71235" w:rsidP="002D43A3">
      <w:pPr>
        <w:pStyle w:val="Style6"/>
        <w:spacing w:line="240" w:lineRule="auto"/>
        <w:ind w:firstLine="709"/>
        <w:rPr>
          <w:rStyle w:val="FontStyle15"/>
          <w:i w:val="0"/>
          <w:sz w:val="28"/>
          <w:szCs w:val="28"/>
        </w:rPr>
      </w:pPr>
    </w:p>
    <w:p w:rsidR="002D43A3" w:rsidRDefault="002D43A3" w:rsidP="002D43A3">
      <w:pPr>
        <w:pStyle w:val="Style3"/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 w:rsidRPr="002D43A3">
        <w:rPr>
          <w:rStyle w:val="FontStyle23"/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Style w:val="FontStyle23"/>
          <w:rFonts w:ascii="Times New Roman" w:hAnsi="Times New Roman" w:cs="Times New Roman"/>
          <w:sz w:val="28"/>
          <w:szCs w:val="28"/>
        </w:rPr>
        <w:t>14</w:t>
      </w:r>
      <w:r w:rsidRPr="002D43A3">
        <w:rPr>
          <w:rStyle w:val="FontStyle23"/>
          <w:rFonts w:ascii="Times New Roman" w:hAnsi="Times New Roman" w:cs="Times New Roman"/>
          <w:sz w:val="28"/>
          <w:szCs w:val="28"/>
        </w:rPr>
        <w:t>. Предприятие может инвестировать в осуществление инновационных проектов до 55 млн. руб. Разработано четыре инновационных проекта: А, Б, В, Г. Выберите наиболее эффективное сочетание из них при следующих исходных данных (норма дисконта составляет 10 %):</w:t>
      </w:r>
    </w:p>
    <w:p w:rsidR="00D71235" w:rsidRPr="002D43A3" w:rsidRDefault="00D71235" w:rsidP="002D43A3">
      <w:pPr>
        <w:pStyle w:val="Style3"/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835"/>
        <w:gridCol w:w="936"/>
        <w:gridCol w:w="950"/>
        <w:gridCol w:w="950"/>
        <w:gridCol w:w="965"/>
      </w:tblGrid>
      <w:tr w:rsidR="002D43A3" w:rsidRPr="002D43A3" w:rsidTr="002D43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Сумма инвестиций, млн. р.</w:t>
            </w:r>
          </w:p>
        </w:tc>
        <w:tc>
          <w:tcPr>
            <w:tcW w:w="3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Притоки</w:t>
            </w:r>
            <w:r w:rsidR="000125A7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, млн. руб.</w:t>
            </w:r>
          </w:p>
        </w:tc>
      </w:tr>
      <w:tr w:rsidR="002D43A3" w:rsidRPr="002D43A3" w:rsidTr="002D43A3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widowControl w:val="0"/>
              <w:spacing w:after="0" w:line="240" w:lineRule="auto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widowControl w:val="0"/>
              <w:spacing w:after="0" w:line="240" w:lineRule="auto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1-й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3-й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4-й год</w:t>
            </w:r>
          </w:p>
        </w:tc>
      </w:tr>
      <w:tr w:rsidR="002D43A3" w:rsidRPr="002D43A3" w:rsidTr="002D43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43A3" w:rsidRPr="002D43A3" w:rsidTr="002D43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3A3" w:rsidRPr="002D43A3" w:rsidTr="002D43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43A3" w:rsidRPr="002D43A3" w:rsidTr="002D43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1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3A3" w:rsidRPr="002D43A3" w:rsidRDefault="002D43A3" w:rsidP="002D43A3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125A7" w:rsidRDefault="000125A7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3A3" w:rsidRPr="002D43A3" w:rsidRDefault="000125A7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15</w:t>
      </w:r>
      <w:r w:rsidR="002D43A3" w:rsidRPr="002D43A3">
        <w:rPr>
          <w:rFonts w:ascii="Times New Roman" w:hAnsi="Times New Roman" w:cs="Times New Roman"/>
          <w:sz w:val="28"/>
          <w:szCs w:val="28"/>
        </w:rPr>
        <w:t>. Определить цену собственного капитала акционерной компании, если собственный капитал имеет следующую структуру:</w:t>
      </w:r>
    </w:p>
    <w:tbl>
      <w:tblPr>
        <w:tblW w:w="4958" w:type="pct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31"/>
        <w:gridCol w:w="2625"/>
      </w:tblGrid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Финансовый источник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Сумма, тыс. руб.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Акционерный капитал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3000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Амортизационный фонд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600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Прибыль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1300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100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Рыночная капитализация компании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5000</w:t>
            </w:r>
          </w:p>
        </w:tc>
      </w:tr>
      <w:tr w:rsidR="002D43A3" w:rsidRPr="002D43A3" w:rsidTr="00BA3C57"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Дивиденды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3"/>
              <w:spacing w:line="240" w:lineRule="auto"/>
              <w:ind w:firstLine="0"/>
              <w:jc w:val="left"/>
              <w:rPr>
                <w:rStyle w:val="FontStyle14"/>
                <w:sz w:val="24"/>
                <w:szCs w:val="24"/>
              </w:rPr>
            </w:pPr>
            <w:r w:rsidRPr="002D43A3">
              <w:rPr>
                <w:rStyle w:val="FontStyle14"/>
                <w:sz w:val="24"/>
                <w:szCs w:val="24"/>
              </w:rPr>
              <w:t>130</w:t>
            </w:r>
          </w:p>
        </w:tc>
      </w:tr>
    </w:tbl>
    <w:p w:rsidR="002D43A3" w:rsidRDefault="002D43A3" w:rsidP="002D43A3">
      <w:pPr>
        <w:pStyle w:val="Style6"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D71235" w:rsidRPr="002D43A3" w:rsidRDefault="00D71235" w:rsidP="00D71235">
      <w:pPr>
        <w:pStyle w:val="Style10"/>
        <w:tabs>
          <w:tab w:val="left" w:pos="835"/>
        </w:tabs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Задача 16</w:t>
      </w:r>
      <w:r w:rsidRPr="002D43A3">
        <w:rPr>
          <w:rStyle w:val="FontStyle23"/>
          <w:rFonts w:ascii="Times New Roman" w:hAnsi="Times New Roman" w:cs="Times New Roman"/>
          <w:sz w:val="28"/>
          <w:szCs w:val="28"/>
        </w:rPr>
        <w:t>. В результате осуществления инновационного проекта объем выручки от реализации (без НДС) составил 35,48 млн. р. Себестоимость реализованной продукции – 31,22 млн.  р., в том числе совокупные переменные затраты – 23,41 млн. р. Определить устойчивость проекта методом определения границ безубыточности.</w:t>
      </w:r>
    </w:p>
    <w:p w:rsidR="002D43A3" w:rsidRPr="002D43A3" w:rsidRDefault="000125A7" w:rsidP="002D43A3">
      <w:pPr>
        <w:pStyle w:val="Style6"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lastRenderedPageBreak/>
        <w:t>Задача 1</w:t>
      </w:r>
      <w:r w:rsidR="00D71235">
        <w:rPr>
          <w:rStyle w:val="FontStyle11"/>
          <w:i w:val="0"/>
          <w:sz w:val="28"/>
          <w:szCs w:val="28"/>
        </w:rPr>
        <w:t>7</w:t>
      </w:r>
      <w:r w:rsidR="002D43A3" w:rsidRPr="002D43A3">
        <w:rPr>
          <w:rStyle w:val="FontStyle11"/>
          <w:i w:val="0"/>
          <w:sz w:val="28"/>
          <w:szCs w:val="28"/>
        </w:rPr>
        <w:t xml:space="preserve">. Определить цену привлеченного капитала, если ставки по кредитам и векселям 20 % </w:t>
      </w:r>
      <w:proofErr w:type="gramStart"/>
      <w:r w:rsidR="002D43A3" w:rsidRPr="002D43A3">
        <w:rPr>
          <w:rStyle w:val="FontStyle11"/>
          <w:i w:val="0"/>
          <w:sz w:val="28"/>
          <w:szCs w:val="28"/>
        </w:rPr>
        <w:t>годовых</w:t>
      </w:r>
      <w:proofErr w:type="gramEnd"/>
      <w:r w:rsidR="002D43A3" w:rsidRPr="002D43A3">
        <w:rPr>
          <w:rStyle w:val="FontStyle11"/>
          <w:i w:val="0"/>
          <w:sz w:val="28"/>
          <w:szCs w:val="28"/>
        </w:rPr>
        <w:t>, купон по облигациям установлен в размере 25 % годовых. Привлеченный капитал ОАО имеет следующую структуру:</w:t>
      </w:r>
    </w:p>
    <w:tbl>
      <w:tblPr>
        <w:tblW w:w="4958" w:type="pct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47"/>
        <w:gridCol w:w="2609"/>
      </w:tblGrid>
      <w:tr w:rsidR="002D43A3" w:rsidRPr="002D43A3" w:rsidTr="00BA3C57">
        <w:trPr>
          <w:trHeight w:val="287"/>
        </w:trPr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Финансовый источник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Сумма, тыс. руб.</w:t>
            </w:r>
          </w:p>
        </w:tc>
      </w:tr>
      <w:tr w:rsidR="002D43A3" w:rsidRPr="002D43A3" w:rsidTr="00BA3C57">
        <w:trPr>
          <w:trHeight w:val="287"/>
        </w:trPr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Кредиты и векселя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300</w:t>
            </w:r>
          </w:p>
        </w:tc>
      </w:tr>
      <w:tr w:rsidR="002D43A3" w:rsidRPr="002D43A3" w:rsidTr="00BA3C57">
        <w:trPr>
          <w:trHeight w:val="287"/>
        </w:trPr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Облигации займа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70</w:t>
            </w:r>
          </w:p>
        </w:tc>
      </w:tr>
      <w:tr w:rsidR="002D43A3" w:rsidRPr="002D43A3" w:rsidTr="00BA3C57">
        <w:trPr>
          <w:trHeight w:val="301"/>
        </w:trPr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Беспроцентное бюджетное финансирование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3" w:rsidRPr="002D43A3" w:rsidRDefault="002D43A3" w:rsidP="002D43A3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130</w:t>
            </w:r>
          </w:p>
        </w:tc>
      </w:tr>
    </w:tbl>
    <w:p w:rsidR="002D43A3" w:rsidRDefault="002D43A3" w:rsidP="002D43A3">
      <w:pPr>
        <w:pStyle w:val="Style5"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D71235" w:rsidRPr="002D43A3" w:rsidRDefault="00D71235" w:rsidP="00D71235">
      <w:pPr>
        <w:pStyle w:val="Style5"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2D43A3">
        <w:rPr>
          <w:rStyle w:val="FontStyle11"/>
          <w:i w:val="0"/>
          <w:sz w:val="28"/>
          <w:szCs w:val="28"/>
        </w:rPr>
        <w:t>Задача</w:t>
      </w:r>
      <w:r>
        <w:rPr>
          <w:rStyle w:val="FontStyle11"/>
          <w:i w:val="0"/>
          <w:sz w:val="28"/>
          <w:szCs w:val="28"/>
        </w:rPr>
        <w:t xml:space="preserve"> 18</w:t>
      </w:r>
      <w:r w:rsidRPr="002D43A3">
        <w:rPr>
          <w:rStyle w:val="FontStyle11"/>
          <w:i w:val="0"/>
          <w:sz w:val="28"/>
          <w:szCs w:val="28"/>
        </w:rPr>
        <w:t>. Определить структуру капитала ОАО, если:</w:t>
      </w: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2002"/>
        <w:gridCol w:w="2098"/>
      </w:tblGrid>
      <w:tr w:rsidR="00D71235" w:rsidRPr="002D43A3" w:rsidTr="00D7123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Источники средств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Размер средств,</w:t>
            </w:r>
          </w:p>
          <w:p w:rsidR="00D71235" w:rsidRPr="002D43A3" w:rsidRDefault="00D71235" w:rsidP="00AE5712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Цена источника, %</w:t>
            </w:r>
          </w:p>
        </w:tc>
      </w:tr>
      <w:tr w:rsidR="00D71235" w:rsidRPr="002D43A3" w:rsidTr="00D7123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Собственные средства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5000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1,56</w:t>
            </w:r>
          </w:p>
        </w:tc>
      </w:tr>
      <w:tr w:rsidR="00D71235" w:rsidRPr="002D43A3" w:rsidTr="00D7123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Привлеченные средства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500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i w:val="0"/>
                <w:sz w:val="24"/>
                <w:szCs w:val="24"/>
              </w:rPr>
            </w:pPr>
            <w:r w:rsidRPr="002D43A3">
              <w:rPr>
                <w:rStyle w:val="FontStyle11"/>
                <w:i w:val="0"/>
                <w:sz w:val="24"/>
                <w:szCs w:val="24"/>
              </w:rPr>
              <w:t>15,5</w:t>
            </w:r>
          </w:p>
        </w:tc>
      </w:tr>
    </w:tbl>
    <w:p w:rsidR="00D71235" w:rsidRPr="002D43A3" w:rsidRDefault="00D71235" w:rsidP="00D71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Pr="002D43A3" w:rsidRDefault="00D71235" w:rsidP="00D71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3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D43A3">
        <w:rPr>
          <w:rFonts w:ascii="Times New Roman" w:hAnsi="Times New Roman" w:cs="Times New Roman"/>
          <w:sz w:val="28"/>
          <w:szCs w:val="28"/>
        </w:rPr>
        <w:t>. На конкурс предложены три проекта, характеризующиеся следующими показателями:</w:t>
      </w:r>
    </w:p>
    <w:tbl>
      <w:tblPr>
        <w:tblStyle w:val="a3"/>
        <w:tblW w:w="4915" w:type="pct"/>
        <w:jc w:val="center"/>
        <w:tblLayout w:type="fixed"/>
        <w:tblLook w:val="01E0"/>
      </w:tblPr>
      <w:tblGrid>
        <w:gridCol w:w="5778"/>
        <w:gridCol w:w="1069"/>
        <w:gridCol w:w="1285"/>
        <w:gridCol w:w="1276"/>
      </w:tblGrid>
      <w:tr w:rsidR="00D71235" w:rsidRPr="002D43A3" w:rsidTr="00D71235">
        <w:trPr>
          <w:jc w:val="center"/>
        </w:trPr>
        <w:tc>
          <w:tcPr>
            <w:tcW w:w="5778" w:type="dxa"/>
            <w:vMerge w:val="restart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Показатели</w:t>
            </w:r>
          </w:p>
        </w:tc>
        <w:tc>
          <w:tcPr>
            <w:tcW w:w="3630" w:type="dxa"/>
            <w:gridSpan w:val="3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Проекты</w:t>
            </w:r>
          </w:p>
        </w:tc>
      </w:tr>
      <w:tr w:rsidR="00D71235" w:rsidRPr="002D43A3" w:rsidTr="00D71235">
        <w:trPr>
          <w:jc w:val="center"/>
        </w:trPr>
        <w:tc>
          <w:tcPr>
            <w:tcW w:w="5778" w:type="dxa"/>
            <w:vMerge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3</w:t>
            </w:r>
          </w:p>
        </w:tc>
      </w:tr>
      <w:tr w:rsidR="00D71235" w:rsidRPr="002D43A3" w:rsidTr="00D71235">
        <w:trPr>
          <w:jc w:val="center"/>
        </w:trPr>
        <w:tc>
          <w:tcPr>
            <w:tcW w:w="5778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1.Затраты на реализацию проекта, тыс.р.</w:t>
            </w:r>
          </w:p>
        </w:tc>
        <w:tc>
          <w:tcPr>
            <w:tcW w:w="1069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5000</w:t>
            </w:r>
          </w:p>
        </w:tc>
        <w:tc>
          <w:tcPr>
            <w:tcW w:w="1285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10 000</w:t>
            </w:r>
          </w:p>
        </w:tc>
        <w:tc>
          <w:tcPr>
            <w:tcW w:w="1276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10 000</w:t>
            </w:r>
          </w:p>
        </w:tc>
      </w:tr>
      <w:tr w:rsidR="00D71235" w:rsidRPr="002D43A3" w:rsidTr="00D71235">
        <w:trPr>
          <w:jc w:val="center"/>
        </w:trPr>
        <w:tc>
          <w:tcPr>
            <w:tcW w:w="5778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2.Прибыль от реализации проекта, тыс.р.</w:t>
            </w:r>
          </w:p>
        </w:tc>
        <w:tc>
          <w:tcPr>
            <w:tcW w:w="1069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9000</w:t>
            </w:r>
          </w:p>
        </w:tc>
        <w:tc>
          <w:tcPr>
            <w:tcW w:w="1285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16 000</w:t>
            </w:r>
          </w:p>
        </w:tc>
        <w:tc>
          <w:tcPr>
            <w:tcW w:w="1276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8000</w:t>
            </w:r>
          </w:p>
        </w:tc>
      </w:tr>
      <w:tr w:rsidR="00D71235" w:rsidRPr="002D43A3" w:rsidTr="00D71235">
        <w:trPr>
          <w:jc w:val="center"/>
        </w:trPr>
        <w:tc>
          <w:tcPr>
            <w:tcW w:w="5778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3.Срок реализации, лет</w:t>
            </w:r>
          </w:p>
        </w:tc>
        <w:tc>
          <w:tcPr>
            <w:tcW w:w="1069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1235" w:rsidRPr="002D43A3" w:rsidRDefault="00D71235" w:rsidP="00AE571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A3">
              <w:rPr>
                <w:sz w:val="24"/>
                <w:szCs w:val="24"/>
              </w:rPr>
              <w:t>1</w:t>
            </w:r>
          </w:p>
        </w:tc>
      </w:tr>
    </w:tbl>
    <w:p w:rsidR="00D71235" w:rsidRPr="002D43A3" w:rsidRDefault="00D71235" w:rsidP="00D71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3">
        <w:rPr>
          <w:rFonts w:ascii="Times New Roman" w:hAnsi="Times New Roman" w:cs="Times New Roman"/>
          <w:sz w:val="28"/>
          <w:szCs w:val="28"/>
        </w:rPr>
        <w:t>Выберите наиболее привлекательный с точки зрения эффективности проект.</w:t>
      </w:r>
    </w:p>
    <w:p w:rsidR="00D71235" w:rsidRDefault="00D71235" w:rsidP="002D43A3">
      <w:pPr>
        <w:pStyle w:val="Style5"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D71235" w:rsidRPr="002D43A3" w:rsidRDefault="00D71235" w:rsidP="00D71235">
      <w:pPr>
        <w:pStyle w:val="Style10"/>
        <w:tabs>
          <w:tab w:val="left" w:pos="835"/>
        </w:tabs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Задача 20</w:t>
      </w:r>
      <w:r w:rsidRPr="002D43A3">
        <w:rPr>
          <w:rStyle w:val="FontStyle23"/>
          <w:rFonts w:ascii="Times New Roman" w:hAnsi="Times New Roman" w:cs="Times New Roman"/>
          <w:sz w:val="28"/>
          <w:szCs w:val="28"/>
        </w:rPr>
        <w:t>. Проект осуществляют два участника. Оцените эффективность каждого из них, выявите наиболее эффективного.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533"/>
        <w:gridCol w:w="518"/>
        <w:gridCol w:w="533"/>
        <w:gridCol w:w="528"/>
        <w:gridCol w:w="538"/>
        <w:gridCol w:w="528"/>
        <w:gridCol w:w="547"/>
      </w:tblGrid>
      <w:tr w:rsidR="00D71235" w:rsidRPr="002D43A3" w:rsidTr="00AE5712"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3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Период</w:t>
            </w:r>
          </w:p>
        </w:tc>
      </w:tr>
      <w:tr w:rsidR="00D71235" w:rsidRPr="002D43A3" w:rsidTr="00AE5712"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widowControl w:val="0"/>
              <w:spacing w:after="0" w:line="240" w:lineRule="auto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7"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43A3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</w:tr>
      <w:tr w:rsidR="00D71235" w:rsidRPr="002D43A3" w:rsidTr="00D71235">
        <w:tc>
          <w:tcPr>
            <w:tcW w:w="93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Первый участник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Результат,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Затраты текущие,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ложения,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7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4"/>
              <w:spacing w:line="240" w:lineRule="auto"/>
              <w:ind w:firstLine="0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3A3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6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6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Норма дисконта, %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1235" w:rsidRPr="002D43A3" w:rsidTr="00D71235">
        <w:tc>
          <w:tcPr>
            <w:tcW w:w="93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3A3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Второй участник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Результат,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Затраты текущие,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ложения, млн. р.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4"/>
              <w:spacing w:line="240" w:lineRule="auto"/>
              <w:ind w:firstLine="0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3A3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6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235" w:rsidRPr="002D43A3" w:rsidTr="00D7123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Норма дисконта, %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235" w:rsidRPr="002D43A3" w:rsidRDefault="00D71235" w:rsidP="00AE5712">
            <w:pPr>
              <w:pStyle w:val="Style15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2D43A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71235" w:rsidRDefault="00D71235" w:rsidP="002D43A3">
      <w:pPr>
        <w:pStyle w:val="Style5"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D71235" w:rsidRPr="002D43A3" w:rsidRDefault="00D71235" w:rsidP="00D712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D43A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 Оценить стоимость лицензии на изобретение, используя следующие данные. Объем продаж товаров, изготовленных на старом оборудовании, равен 10 000 ед. в год. Цена единицы товара при этом составляет 8 000 руб. Применение нового оборудования позволяет снизить цену на 12 %, а объем производства увеличить на 50 % </w:t>
      </w:r>
      <w:proofErr w:type="gramStart"/>
      <w:r w:rsidRPr="002D43A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первоначального. Норма чистой прибыли принимается равной 0,1. Предполагаемый срок продаж – 5 лет. Межбанковская процентная ставка равна 10 % </w:t>
      </w:r>
      <w:proofErr w:type="gramStart"/>
      <w:r w:rsidRPr="002D43A3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3A3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ожидаемый среднегодовой темп прироста инфляции за всю длительность операции составит 8,5 %, премия за риск – 16 % годовых.</w:t>
      </w:r>
    </w:p>
    <w:p w:rsidR="002D43A3" w:rsidRPr="002D43A3" w:rsidRDefault="002D43A3" w:rsidP="002D43A3">
      <w:pPr>
        <w:pStyle w:val="Style10"/>
        <w:tabs>
          <w:tab w:val="left" w:pos="835"/>
        </w:tabs>
        <w:spacing w:line="240" w:lineRule="auto"/>
        <w:ind w:firstLine="709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2D43A3" w:rsidRDefault="002D43A3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D712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2. По приобретаемому патенту предполагается в течение пяти лет производить и реализовывать продукцию. Объем продаж в конце первого года составит 20 млн. руб. Постоянное годовое приращение объема продаж отрицательно и равно (-400) тыс. руб. Роялти составляет 5 % от каждого годового объема продаж. Расходы, связанные с обеспечением лицензии, составляют 4 % от современной стоимости всех годовых роялти. Ставка дисконтирования принимается </w:t>
      </w:r>
      <w:proofErr w:type="gramStart"/>
      <w:r w:rsidRPr="002D43A3">
        <w:rPr>
          <w:rFonts w:ascii="Times New Roman" w:eastAsia="Times New Roman" w:hAnsi="Times New Roman" w:cs="Times New Roman"/>
          <w:sz w:val="28"/>
          <w:szCs w:val="28"/>
        </w:rPr>
        <w:t>равной</w:t>
      </w:r>
      <w:proofErr w:type="gramEnd"/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 20 % годовых. Оценить цену лицензии на патент методом освобождения от роялти.</w:t>
      </w:r>
    </w:p>
    <w:p w:rsidR="00D71235" w:rsidRPr="002D43A3" w:rsidRDefault="00D71235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A3" w:rsidRPr="002D43A3" w:rsidRDefault="002D43A3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Задача </w:t>
      </w:r>
      <w:r w:rsidR="00D71235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2D43A3">
        <w:rPr>
          <w:rFonts w:ascii="Times New Roman" w:eastAsia="Times New Roman" w:hAnsi="Times New Roman" w:cs="Times New Roman"/>
          <w:iCs/>
          <w:sz w:val="28"/>
          <w:szCs w:val="28"/>
        </w:rPr>
        <w:t>3. Определить ставку роялти при заключении договора о передаче ноу-хау. Рентабельность продукции 25 %, коэффициент долевого участия 10 %.</w:t>
      </w:r>
    </w:p>
    <w:p w:rsidR="002D43A3" w:rsidRPr="002D43A3" w:rsidRDefault="002D43A3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D43A3" w:rsidRPr="002D43A3" w:rsidRDefault="00D71235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Задача 2</w:t>
      </w:r>
      <w:r w:rsidR="002D43A3" w:rsidRPr="002D43A3">
        <w:rPr>
          <w:rFonts w:ascii="Times New Roman" w:eastAsia="Times New Roman" w:hAnsi="Times New Roman" w:cs="Times New Roman"/>
          <w:iCs/>
          <w:sz w:val="28"/>
          <w:szCs w:val="28"/>
        </w:rPr>
        <w:t xml:space="preserve">4. Определить разумный уровень коэффициента долевого участия, если изобретение относится к </w:t>
      </w:r>
      <w:proofErr w:type="gramStart"/>
      <w:r w:rsidR="002D43A3" w:rsidRPr="002D43A3">
        <w:rPr>
          <w:rFonts w:ascii="Times New Roman" w:eastAsia="Times New Roman" w:hAnsi="Times New Roman" w:cs="Times New Roman"/>
          <w:iCs/>
          <w:sz w:val="28"/>
          <w:szCs w:val="28"/>
        </w:rPr>
        <w:t>уникальному</w:t>
      </w:r>
      <w:proofErr w:type="gramEnd"/>
      <w:r w:rsidR="002D43A3" w:rsidRPr="002D43A3">
        <w:rPr>
          <w:rFonts w:ascii="Times New Roman" w:eastAsia="Times New Roman" w:hAnsi="Times New Roman" w:cs="Times New Roman"/>
          <w:iCs/>
          <w:sz w:val="28"/>
          <w:szCs w:val="28"/>
        </w:rPr>
        <w:t>. Рентабельность 44 %. Стандартная ставка роялти 5 %.</w:t>
      </w:r>
    </w:p>
    <w:p w:rsidR="002D43A3" w:rsidRPr="002D43A3" w:rsidRDefault="002D43A3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D43A3" w:rsidRPr="002D43A3" w:rsidRDefault="002D43A3" w:rsidP="002D43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D712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5. В </w:t>
      </w:r>
      <w:proofErr w:type="gramStart"/>
      <w:r w:rsidRPr="002D43A3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D43A3">
        <w:rPr>
          <w:rFonts w:ascii="Times New Roman" w:eastAsia="Times New Roman" w:hAnsi="Times New Roman" w:cs="Times New Roman"/>
          <w:sz w:val="28"/>
          <w:szCs w:val="28"/>
        </w:rPr>
        <w:t xml:space="preserve"> каких объектов интеллектуальной собственности можно, по вашему мнению, защищать следующие результаты инновационной деятельности? Какова продолжительность периода правовой охраны данного объекта интеллектуальной собственности?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новая компьютерная программа распознавания образов;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новый дизайн контактных линз;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новый метод найма персонала;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принципиально новая разновидность стирального порошка;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новая технология дистанционного обучения;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принципиально новый тип электронного носителя информации;</w:t>
      </w:r>
    </w:p>
    <w:p w:rsidR="002D43A3" w:rsidRPr="002D43A3" w:rsidRDefault="002D43A3" w:rsidP="00D94DEB">
      <w:pPr>
        <w:pStyle w:val="ac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A3">
        <w:rPr>
          <w:rFonts w:ascii="Times New Roman" w:eastAsia="Times New Roman" w:hAnsi="Times New Roman" w:cs="Times New Roman"/>
          <w:sz w:val="28"/>
          <w:szCs w:val="28"/>
        </w:rPr>
        <w:t>оригинальный рецепт приготовления картофельной запеканки.</w:t>
      </w: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DE" w:rsidRPr="002D43A3" w:rsidRDefault="004924DE" w:rsidP="002D43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652"/>
        <w:gridCol w:w="1559"/>
        <w:gridCol w:w="1560"/>
        <w:gridCol w:w="2693"/>
      </w:tblGrid>
      <w:tr w:rsidR="00EF609E" w:rsidRPr="00A76F61" w:rsidTr="00D71235">
        <w:trPr>
          <w:trHeight w:val="77"/>
        </w:trPr>
        <w:tc>
          <w:tcPr>
            <w:tcW w:w="3652" w:type="dxa"/>
            <w:vMerge w:val="restart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8C02FD">
              <w:rPr>
                <w:sz w:val="24"/>
                <w:szCs w:val="24"/>
              </w:rPr>
              <w:t xml:space="preserve"> - номер варианта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«Экономика»</w:t>
            </w: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D61341">
              <w:rPr>
                <w:sz w:val="24"/>
                <w:szCs w:val="24"/>
              </w:rPr>
              <w:t xml:space="preserve"> - №-</w:t>
            </w:r>
            <w:proofErr w:type="spellStart"/>
            <w:r w:rsidR="00D61341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599" w:rsidRPr="00A76F61" w:rsidTr="00646599">
        <w:tc>
          <w:tcPr>
            <w:tcW w:w="9464" w:type="dxa"/>
            <w:gridSpan w:val="4"/>
            <w:tcBorders>
              <w:right w:val="single" w:sz="2" w:space="0" w:color="auto"/>
            </w:tcBorders>
          </w:tcPr>
          <w:p w:rsidR="00646599" w:rsidRDefault="002D1963" w:rsidP="002D196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ЭЗБ-290-1с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6, 21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2, 20</w:t>
            </w:r>
          </w:p>
        </w:tc>
      </w:tr>
      <w:tr w:rsidR="00EF609E" w:rsidRPr="00A76F61" w:rsidTr="00646599">
        <w:trPr>
          <w:trHeight w:val="96"/>
        </w:trPr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D34A6" w:rsidP="00ED34A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9, 22</w:t>
            </w:r>
          </w:p>
        </w:tc>
      </w:tr>
      <w:tr w:rsidR="002355F2" w:rsidRPr="00A76F61" w:rsidTr="002D43A3">
        <w:tc>
          <w:tcPr>
            <w:tcW w:w="9464" w:type="dxa"/>
            <w:gridSpan w:val="4"/>
            <w:tcBorders>
              <w:right w:val="single" w:sz="2" w:space="0" w:color="auto"/>
            </w:tcBorders>
          </w:tcPr>
          <w:p w:rsidR="002355F2" w:rsidRDefault="002D1963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ЭЗБ-290-2с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1, 21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2, 15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5, 19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3, 17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4, 18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6, 23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7, 16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8, 11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5, 10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9, 24</w:t>
            </w:r>
          </w:p>
        </w:tc>
      </w:tr>
      <w:tr w:rsidR="002355F2" w:rsidRPr="00A76F61" w:rsidTr="002D43A3">
        <w:tc>
          <w:tcPr>
            <w:tcW w:w="9464" w:type="dxa"/>
            <w:gridSpan w:val="4"/>
            <w:tcBorders>
              <w:right w:val="single" w:sz="2" w:space="0" w:color="auto"/>
            </w:tcBorders>
          </w:tcPr>
          <w:p w:rsidR="002355F2" w:rsidRDefault="002D1963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ЭЗБ-290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16, 23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15, 22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6, 20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14, 19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1, 17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2, 7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4, 25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5, 18</w:t>
            </w:r>
          </w:p>
        </w:tc>
      </w:tr>
      <w:tr w:rsidR="002355F2" w:rsidRPr="00A76F61" w:rsidTr="00CA0717">
        <w:tc>
          <w:tcPr>
            <w:tcW w:w="3652" w:type="dxa"/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2355F2" w:rsidRPr="00F12EED" w:rsidRDefault="002355F2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2355F2" w:rsidRPr="00B93B4A" w:rsidRDefault="00ED34A6" w:rsidP="002355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6, 24</w:t>
            </w:r>
          </w:p>
        </w:tc>
      </w:tr>
    </w:tbl>
    <w:p w:rsidR="002D1963" w:rsidRDefault="002D196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Pr="00A76F61" w:rsidRDefault="002355F2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1</w:t>
      </w:r>
      <w:r w:rsidR="00B93B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-ого</w:t>
      </w:r>
      <w:r w:rsidR="00B93B4A">
        <w:rPr>
          <w:rFonts w:ascii="Times New Roman" w:hAnsi="Times New Roman" w:cs="Times New Roman"/>
          <w:sz w:val="28"/>
          <w:szCs w:val="28"/>
        </w:rPr>
        <w:t xml:space="preserve"> порядкового номера, варианты рас</w:t>
      </w:r>
      <w:r>
        <w:rPr>
          <w:rFonts w:ascii="Times New Roman" w:hAnsi="Times New Roman" w:cs="Times New Roman"/>
          <w:sz w:val="28"/>
          <w:szCs w:val="28"/>
        </w:rPr>
        <w:t>пределяются следующим образом: 11-ый студент – 1-ый вариант, 1</w:t>
      </w:r>
      <w:r w:rsidR="00B93B4A">
        <w:rPr>
          <w:rFonts w:ascii="Times New Roman" w:hAnsi="Times New Roman" w:cs="Times New Roman"/>
          <w:sz w:val="28"/>
          <w:szCs w:val="28"/>
        </w:rPr>
        <w:t>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Default="00D7123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Default="00D7123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Default="00D7123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Pr="00ED34A6" w:rsidRDefault="00ED34A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4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Теоретическая база расчетов</w:t>
      </w:r>
    </w:p>
    <w:p w:rsidR="00D71235" w:rsidRPr="00AE5712" w:rsidRDefault="00D71235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12" w:rsidRPr="00AE5712" w:rsidRDefault="00AE5712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u w:val="single"/>
        </w:rPr>
      </w:pPr>
      <w:r w:rsidRPr="00AE5712">
        <w:rPr>
          <w:rFonts w:ascii="Times New Roman" w:hAnsi="Times New Roman"/>
          <w:b w:val="0"/>
          <w:color w:val="auto"/>
          <w:u w:val="single"/>
        </w:rPr>
        <w:t>ФИНАНСИРОВАНИЕ ИННОВАЦИОННОЙ ДЕЯТЕЛЬНОСТИ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Для реализации инновационных проектов необходимо финансирование, поэтому для анализа инноваций и. в частности, при оценке интеллектуальной собственности, необходимо осуществлять определенные финансовые расчеты. В финансовых операциях, особенно долгосрочных, фактор времени играет не меньшую роль, чем размеры денежных сумм, поскольку рубль, полученный сегодня, стоит больше рубля, который будет получен в будущем. Данное явление называется принципом неравноценности денег во времени.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Проценты – это абсолютная величина дохода от предоставления денег в долг в любой его форме.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Наращенная сумма ссуды – это первоначальная сумма плюс начисленные к концу срока ссуды проценты: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13.95pt" o:ole="">
            <v:imagedata r:id="rId8" o:title=""/>
          </v:shape>
          <o:OLEObject Type="Embed" ProgID="Equation.3" ShapeID="_x0000_i1025" DrawAspect="Content" ObjectID="_1537168087" r:id="rId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где</w:t>
      </w:r>
      <w:r w:rsidRPr="00AE5712">
        <w:rPr>
          <w:rStyle w:val="23"/>
          <w:i w:val="0"/>
          <w:sz w:val="28"/>
          <w:szCs w:val="22"/>
        </w:rPr>
        <w:t xml:space="preserve"> S –</w:t>
      </w:r>
      <w:r w:rsidRPr="00AE5712">
        <w:rPr>
          <w:sz w:val="28"/>
          <w:szCs w:val="22"/>
        </w:rPr>
        <w:t xml:space="preserve"> наращенная сумма ссуды, р.;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proofErr w:type="gramStart"/>
      <w:r w:rsidRPr="00AE5712">
        <w:rPr>
          <w:sz w:val="28"/>
          <w:szCs w:val="22"/>
        </w:rPr>
        <w:t>Р</w:t>
      </w:r>
      <w:proofErr w:type="gramEnd"/>
      <w:r w:rsidRPr="00AE5712">
        <w:rPr>
          <w:sz w:val="28"/>
          <w:szCs w:val="22"/>
        </w:rPr>
        <w:t xml:space="preserve"> – первоначальная сумма ссуды, р.;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proofErr w:type="gramStart"/>
      <w:r w:rsidRPr="00AE5712">
        <w:rPr>
          <w:sz w:val="28"/>
          <w:szCs w:val="22"/>
          <w:lang w:val="en-US"/>
        </w:rPr>
        <w:t>I</w:t>
      </w:r>
      <w:r w:rsidRPr="00AE5712">
        <w:rPr>
          <w:sz w:val="28"/>
          <w:szCs w:val="22"/>
        </w:rPr>
        <w:t xml:space="preserve"> – начисленные к концу срока ссуды проценты, р.</w:t>
      </w:r>
      <w:proofErr w:type="gramEnd"/>
    </w:p>
    <w:p w:rsid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Процентная ставка наращения - это отношение процентов за год к сумме долга. Рассмотрим далее следующие виды процентных ставок:</w:t>
      </w:r>
    </w:p>
    <w:p w:rsidR="00AE5712" w:rsidRPr="00AE5712" w:rsidRDefault="00AE5712" w:rsidP="00D94DEB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простая процентная ставка наращения;</w:t>
      </w:r>
    </w:p>
    <w:p w:rsidR="00AE5712" w:rsidRPr="00AE5712" w:rsidRDefault="00AE5712" w:rsidP="00D94DEB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728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сложная процентная ставка наращения;</w:t>
      </w:r>
    </w:p>
    <w:p w:rsidR="00AE5712" w:rsidRPr="00AE5712" w:rsidRDefault="00AE5712" w:rsidP="00D94DEB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728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номинальная процентная ставка наращения.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Простая процентная ставка наращения – это ставка, при которой база начисления всегда остается постоянной.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Проценты (I) за весь срок ссуды вычисляются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800" w:dyaOrig="279">
          <v:shape id="_x0000_i1026" type="#_x0000_t75" style="width:39.75pt;height:13.95pt" o:ole="">
            <v:imagedata r:id="rId10" o:title=""/>
          </v:shape>
          <o:OLEObject Type="Embed" ProgID="Equation.3" ShapeID="_x0000_i1026" DrawAspect="Content" ObjectID="_1537168088" r:id="rId11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 </w:t>
      </w:r>
      <w:r w:rsidRPr="00AE5712">
        <w:rPr>
          <w:sz w:val="28"/>
          <w:szCs w:val="22"/>
          <w:lang w:val="en-US"/>
        </w:rPr>
        <w:t>n</w:t>
      </w:r>
      <w:r w:rsidRPr="00AE5712">
        <w:rPr>
          <w:sz w:val="28"/>
          <w:szCs w:val="22"/>
        </w:rPr>
        <w:t xml:space="preserve"> – срок ссуды в годах;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proofErr w:type="spellStart"/>
      <w:r w:rsidRPr="00AE5712">
        <w:rPr>
          <w:rStyle w:val="23"/>
          <w:i w:val="0"/>
          <w:sz w:val="28"/>
          <w:szCs w:val="22"/>
        </w:rPr>
        <w:t>i</w:t>
      </w:r>
      <w:proofErr w:type="spellEnd"/>
      <w:r w:rsidRPr="00AE5712">
        <w:rPr>
          <w:sz w:val="28"/>
          <w:szCs w:val="22"/>
        </w:rPr>
        <w:t xml:space="preserve"> – простая годовая ставка наращения, десятичная дробь.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Подставив выражение для процентов (2.2) в (2.1), получим формулу простых процентов: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520" w:dyaOrig="320">
          <v:shape id="_x0000_i1027" type="#_x0000_t75" style="width:76.3pt;height:17.2pt" o:ole="">
            <v:imagedata r:id="rId12" o:title=""/>
          </v:shape>
          <o:OLEObject Type="Embed" ProgID="Equation.3" ShapeID="_x0000_i1027" DrawAspect="Content" ObjectID="_1537168089" r:id="rId13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(2.3)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Множитель </w:t>
      </w:r>
      <w:r w:rsidRPr="00AE5712">
        <w:rPr>
          <w:sz w:val="28"/>
          <w:szCs w:val="22"/>
        </w:rPr>
        <w:object w:dxaOrig="740" w:dyaOrig="320">
          <v:shape id="_x0000_i1028" type="#_x0000_t75" style="width:37.6pt;height:17.2pt" o:ole="">
            <v:imagedata r:id="rId14" o:title=""/>
          </v:shape>
          <o:OLEObject Type="Embed" ProgID="Equation.3" ShapeID="_x0000_i1028" DrawAspect="Content" ObjectID="_1537168090" r:id="rId15"/>
        </w:object>
      </w:r>
      <w:r w:rsidRPr="00AE5712">
        <w:rPr>
          <w:sz w:val="28"/>
          <w:szCs w:val="22"/>
        </w:rPr>
        <w:t xml:space="preserve"> называется множителем наращения простых процентов.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Срок ссуды рассчитывается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680" w:dyaOrig="620">
          <v:shape id="_x0000_i1029" type="#_x0000_t75" style="width:33.3pt;height:31.15pt" o:ole="">
            <v:imagedata r:id="rId16" o:title=""/>
          </v:shape>
          <o:OLEObject Type="Embed" ProgID="Equation.3" ShapeID="_x0000_i1029" DrawAspect="Content" ObjectID="_1537168091" r:id="rId17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(2.4)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 </w:t>
      </w:r>
      <w:proofErr w:type="spellStart"/>
      <w:r w:rsidRPr="00AE5712">
        <w:rPr>
          <w:rStyle w:val="23"/>
          <w:i w:val="0"/>
          <w:sz w:val="28"/>
          <w:szCs w:val="22"/>
        </w:rPr>
        <w:t>t</w:t>
      </w:r>
      <w:proofErr w:type="spellEnd"/>
      <w:r w:rsidRPr="00AE5712">
        <w:rPr>
          <w:sz w:val="28"/>
          <w:szCs w:val="22"/>
        </w:rPr>
        <w:t xml:space="preserve"> – число дней ссуды;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rStyle w:val="23"/>
          <w:i w:val="0"/>
          <w:sz w:val="28"/>
          <w:szCs w:val="22"/>
        </w:rPr>
        <w:lastRenderedPageBreak/>
        <w:t>К</w:t>
      </w:r>
      <w:r w:rsidRPr="00AE5712">
        <w:rPr>
          <w:sz w:val="28"/>
          <w:szCs w:val="22"/>
        </w:rPr>
        <w:t xml:space="preserve"> – временная база или число дней в году.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Сложная процентная ставка наращения – это ставка, при которой база начисления является переменной, т.е. проценты начисляются на проценты.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Наращенная сумма при сложной процентной ставке рассчитывается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480" w:dyaOrig="360">
          <v:shape id="_x0000_i1030" type="#_x0000_t75" style="width:74.15pt;height:18.25pt" o:ole="">
            <v:imagedata r:id="rId18" o:title=""/>
          </v:shape>
          <o:OLEObject Type="Embed" ProgID="Equation.3" ShapeID="_x0000_i1030" DrawAspect="Content" ObjectID="_1537168092" r:id="rId1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(2.5)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где а – сложная процентная ставка наращения.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Множитель </w:t>
      </w:r>
      <w:r w:rsidRPr="00AE5712">
        <w:rPr>
          <w:sz w:val="28"/>
          <w:szCs w:val="22"/>
        </w:rPr>
        <w:object w:dxaOrig="740" w:dyaOrig="360">
          <v:shape id="_x0000_i1031" type="#_x0000_t75" style="width:37.6pt;height:18.25pt" o:ole="">
            <v:imagedata r:id="rId20" o:title=""/>
          </v:shape>
          <o:OLEObject Type="Embed" ProgID="Equation.3" ShapeID="_x0000_i1031" DrawAspect="Content" ObjectID="_1537168093" r:id="rId21"/>
        </w:object>
      </w:r>
      <w:r w:rsidRPr="00AE5712">
        <w:rPr>
          <w:sz w:val="28"/>
          <w:szCs w:val="22"/>
        </w:rPr>
        <w:t xml:space="preserve"> называется множителем наращения сложных процентов.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Часто в финансовых операциях в качестве периода наращения процентов используется не год, а месяц, квартал или другой период. При этом в контрактах фиксируется не ставка за период, а годовая ставка, которая в этом случае называется номинальной. Наращенная сумма при использовании номинальной процентной ставки</w:t>
      </w:r>
      <w:r w:rsidRPr="00AE5712">
        <w:rPr>
          <w:rStyle w:val="265pt"/>
          <w:sz w:val="28"/>
          <w:szCs w:val="22"/>
        </w:rPr>
        <w:t xml:space="preserve"> наращения</w:t>
      </w:r>
      <w:r w:rsidRPr="00AE5712">
        <w:rPr>
          <w:sz w:val="28"/>
          <w:szCs w:val="22"/>
        </w:rPr>
        <w:t xml:space="preserve"> определяется по формуле:</w:t>
      </w:r>
    </w:p>
    <w:p w:rsidR="00AE5712" w:rsidRPr="00AE5712" w:rsidRDefault="00AE5712" w:rsidP="00AE5712">
      <w:pPr>
        <w:pStyle w:val="231"/>
        <w:widowControl w:val="0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sz w:val="28"/>
          <w:szCs w:val="22"/>
        </w:rPr>
      </w:pPr>
      <w:r w:rsidRPr="00AE5712">
        <w:rPr>
          <w:rFonts w:ascii="Times New Roman" w:hAnsi="Times New Roman"/>
          <w:sz w:val="28"/>
          <w:szCs w:val="22"/>
        </w:rPr>
        <w:object w:dxaOrig="1840" w:dyaOrig="520">
          <v:shape id="_x0000_i1032" type="#_x0000_t75" style="width:92.4pt;height:25.8pt" o:ole="">
            <v:imagedata r:id="rId22" o:title=""/>
          </v:shape>
          <o:OLEObject Type="Embed" ProgID="Equation.3" ShapeID="_x0000_i1032" DrawAspect="Content" ObjectID="_1537168094" r:id="rId23"/>
        </w:object>
      </w:r>
      <w:r w:rsidRPr="00AE5712">
        <w:rPr>
          <w:rFonts w:ascii="Times New Roman" w:hAnsi="Times New Roman" w:cs="Times New Roman"/>
          <w:sz w:val="28"/>
          <w:szCs w:val="22"/>
        </w:rPr>
        <w:t xml:space="preserve">, </w:t>
      </w:r>
      <w:r w:rsidRPr="00AE5712">
        <w:rPr>
          <w:rFonts w:ascii="Times New Roman" w:hAnsi="Times New Roman" w:cs="Times New Roman"/>
          <w:sz w:val="28"/>
          <w:szCs w:val="22"/>
        </w:rPr>
        <w:tab/>
      </w:r>
      <w:r w:rsidRPr="00AE5712">
        <w:rPr>
          <w:rFonts w:ascii="Times New Roman" w:hAnsi="Times New Roman" w:cs="Times New Roman"/>
          <w:sz w:val="28"/>
          <w:szCs w:val="22"/>
        </w:rPr>
        <w:tab/>
        <w:t>(2.6)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где, </w:t>
      </w:r>
      <w:r w:rsidRPr="00AE5712">
        <w:rPr>
          <w:sz w:val="28"/>
          <w:szCs w:val="22"/>
          <w:lang w:val="en-US"/>
        </w:rPr>
        <w:t>j</w:t>
      </w:r>
      <w:r w:rsidRPr="00AE5712">
        <w:rPr>
          <w:sz w:val="28"/>
          <w:szCs w:val="22"/>
        </w:rPr>
        <w:t xml:space="preserve"> – номинальная ставка наращения процентов;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  <w:lang w:val="en-US"/>
        </w:rPr>
        <w:t>m</w:t>
      </w:r>
      <w:r w:rsidRPr="00AE5712">
        <w:rPr>
          <w:sz w:val="28"/>
          <w:szCs w:val="22"/>
        </w:rPr>
        <w:t xml:space="preserve"> – </w:t>
      </w:r>
      <w:proofErr w:type="gramStart"/>
      <w:r w:rsidRPr="00AE5712">
        <w:rPr>
          <w:sz w:val="28"/>
          <w:szCs w:val="22"/>
        </w:rPr>
        <w:t>количество</w:t>
      </w:r>
      <w:proofErr w:type="gramEnd"/>
      <w:r w:rsidRPr="00AE5712">
        <w:rPr>
          <w:sz w:val="28"/>
          <w:szCs w:val="22"/>
        </w:rPr>
        <w:t xml:space="preserve"> начислений за год.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Дисконтированием называется процесс определения современной стоимости будущего платежа. При дисконтировании суммы</w:t>
      </w:r>
      <w:r w:rsidRPr="00AE5712">
        <w:rPr>
          <w:rStyle w:val="23"/>
          <w:i w:val="0"/>
          <w:sz w:val="28"/>
          <w:szCs w:val="22"/>
        </w:rPr>
        <w:t xml:space="preserve"> S,</w:t>
      </w:r>
      <w:r w:rsidRPr="00AE5712">
        <w:rPr>
          <w:sz w:val="28"/>
          <w:szCs w:val="22"/>
        </w:rPr>
        <w:t xml:space="preserve"> которая будет выдана через срок </w:t>
      </w:r>
      <w:r w:rsidRPr="00AE5712">
        <w:rPr>
          <w:sz w:val="28"/>
          <w:szCs w:val="22"/>
          <w:lang w:val="en-US"/>
        </w:rPr>
        <w:t>n</w:t>
      </w:r>
      <w:r w:rsidRPr="00AE5712">
        <w:rPr>
          <w:sz w:val="28"/>
          <w:szCs w:val="22"/>
        </w:rPr>
        <w:t>, по ставке дисконтирования</w:t>
      </w:r>
      <w:r w:rsidRPr="00AE5712">
        <w:rPr>
          <w:rStyle w:val="24"/>
          <w:b w:val="0"/>
          <w:i w:val="0"/>
          <w:sz w:val="28"/>
          <w:szCs w:val="22"/>
          <w:lang w:val="ru-RU"/>
        </w:rPr>
        <w:t xml:space="preserve"> </w:t>
      </w:r>
      <w:proofErr w:type="spellStart"/>
      <w:r w:rsidRPr="00AE5712">
        <w:rPr>
          <w:rStyle w:val="24"/>
          <w:b w:val="0"/>
          <w:i w:val="0"/>
          <w:sz w:val="28"/>
          <w:szCs w:val="22"/>
        </w:rPr>
        <w:t>i</w:t>
      </w:r>
      <w:proofErr w:type="spellEnd"/>
      <w:r w:rsidRPr="00AE5712">
        <w:rPr>
          <w:sz w:val="28"/>
          <w:szCs w:val="22"/>
        </w:rPr>
        <w:t xml:space="preserve"> вычисляется современная величина (стоимость) </w:t>
      </w:r>
      <w:proofErr w:type="gramStart"/>
      <w:r w:rsidRPr="00AE5712">
        <w:rPr>
          <w:sz w:val="28"/>
          <w:szCs w:val="22"/>
        </w:rPr>
        <w:t>Р</w:t>
      </w:r>
      <w:proofErr w:type="gramEnd"/>
      <w:r w:rsidRPr="00AE5712">
        <w:rPr>
          <w:sz w:val="28"/>
          <w:szCs w:val="22"/>
        </w:rPr>
        <w:t xml:space="preserve"> суммы</w:t>
      </w:r>
      <w:r w:rsidRPr="00AE5712">
        <w:rPr>
          <w:rStyle w:val="23"/>
          <w:i w:val="0"/>
          <w:sz w:val="28"/>
          <w:szCs w:val="22"/>
        </w:rPr>
        <w:t xml:space="preserve"> S.</w:t>
      </w:r>
      <w:r w:rsidRPr="00AE5712">
        <w:rPr>
          <w:sz w:val="28"/>
          <w:szCs w:val="22"/>
        </w:rPr>
        <w:t xml:space="preserve"> Используя формулы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>3),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>5) и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>6) получим соотношения дисконтирования для рассмотренных типов процентов:</w:t>
      </w:r>
    </w:p>
    <w:p w:rsidR="00AE5712" w:rsidRPr="00AE5712" w:rsidRDefault="00AE5712" w:rsidP="00AE5712">
      <w:pPr>
        <w:pStyle w:val="22"/>
        <w:widowControl w:val="0"/>
        <w:shd w:val="clear" w:color="auto" w:fill="auto"/>
        <w:tabs>
          <w:tab w:val="left" w:pos="5529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- для простой процентной ставки: </w:t>
      </w:r>
      <w:r w:rsidRPr="00AE5712">
        <w:rPr>
          <w:sz w:val="28"/>
          <w:szCs w:val="22"/>
        </w:rPr>
        <w:object w:dxaOrig="1040" w:dyaOrig="620">
          <v:shape id="_x0000_i1033" type="#_x0000_t75" style="width:51.6pt;height:31.15pt" o:ole="">
            <v:imagedata r:id="rId24" o:title=""/>
          </v:shape>
          <o:OLEObject Type="Embed" ProgID="Equation.3" ShapeID="_x0000_i1033" DrawAspect="Content" ObjectID="_1537168095" r:id="rId25"/>
        </w:object>
      </w:r>
      <w:r w:rsidRPr="00AE5712">
        <w:rPr>
          <w:sz w:val="28"/>
          <w:szCs w:val="22"/>
        </w:rPr>
        <w:t xml:space="preserve"> </w:t>
      </w:r>
      <w:r w:rsidRPr="00AE5712">
        <w:rPr>
          <w:sz w:val="28"/>
          <w:szCs w:val="22"/>
        </w:rPr>
        <w:tab/>
        <w:t>(2.7);</w:t>
      </w:r>
    </w:p>
    <w:p w:rsidR="00AE5712" w:rsidRPr="00AE5712" w:rsidRDefault="00AE5712" w:rsidP="00AE5712">
      <w:pPr>
        <w:pStyle w:val="22"/>
        <w:widowControl w:val="0"/>
        <w:shd w:val="clear" w:color="auto" w:fill="auto"/>
        <w:tabs>
          <w:tab w:val="left" w:pos="5529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- для сложной процентной ставки: </w:t>
      </w:r>
      <w:r w:rsidRPr="00AE5712">
        <w:rPr>
          <w:sz w:val="28"/>
          <w:szCs w:val="22"/>
        </w:rPr>
        <w:object w:dxaOrig="1200" w:dyaOrig="660">
          <v:shape id="_x0000_i1034" type="#_x0000_t75" style="width:60.2pt;height:33.3pt" o:ole="">
            <v:imagedata r:id="rId26" o:title=""/>
          </v:shape>
          <o:OLEObject Type="Embed" ProgID="Equation.3" ShapeID="_x0000_i1034" DrawAspect="Content" ObjectID="_1537168096" r:id="rId27"/>
        </w:object>
      </w:r>
      <w:r w:rsidRPr="00AE5712">
        <w:rPr>
          <w:sz w:val="28"/>
          <w:szCs w:val="22"/>
        </w:rPr>
        <w:t xml:space="preserve"> </w:t>
      </w:r>
      <w:r w:rsidRPr="00AE5712">
        <w:rPr>
          <w:sz w:val="28"/>
          <w:szCs w:val="22"/>
        </w:rPr>
        <w:tab/>
        <w:t>(2.8);</w:t>
      </w:r>
    </w:p>
    <w:p w:rsidR="00AE5712" w:rsidRPr="00AE5712" w:rsidRDefault="00AE5712" w:rsidP="00AE5712">
      <w:pPr>
        <w:pStyle w:val="22"/>
        <w:widowControl w:val="0"/>
        <w:shd w:val="clear" w:color="auto" w:fill="auto"/>
        <w:tabs>
          <w:tab w:val="left" w:pos="5529"/>
        </w:tabs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- для номинальной ставки: </w:t>
      </w:r>
      <w:r w:rsidRPr="00AE5712">
        <w:rPr>
          <w:sz w:val="28"/>
          <w:szCs w:val="22"/>
        </w:rPr>
        <w:object w:dxaOrig="1560" w:dyaOrig="840">
          <v:shape id="_x0000_i1035" type="#_x0000_t75" style="width:78.45pt;height:41.9pt" o:ole="">
            <v:imagedata r:id="rId28" o:title=""/>
          </v:shape>
          <o:OLEObject Type="Embed" ProgID="Equation.3" ShapeID="_x0000_i1035" DrawAspect="Content" ObjectID="_1537168097" r:id="rId2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(2.9)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Множ</w:t>
      </w:r>
      <w:r>
        <w:rPr>
          <w:sz w:val="28"/>
          <w:szCs w:val="22"/>
        </w:rPr>
        <w:t>и</w:t>
      </w:r>
      <w:r w:rsidRPr="00AE5712">
        <w:rPr>
          <w:sz w:val="28"/>
          <w:szCs w:val="22"/>
        </w:rPr>
        <w:t xml:space="preserve">тели </w:t>
      </w:r>
      <w:r w:rsidRPr="00AE5712">
        <w:rPr>
          <w:sz w:val="28"/>
          <w:szCs w:val="22"/>
        </w:rPr>
        <w:object w:dxaOrig="620" w:dyaOrig="620">
          <v:shape id="_x0000_i1036" type="#_x0000_t75" style="width:31.15pt;height:31.15pt" o:ole="">
            <v:imagedata r:id="rId30" o:title=""/>
          </v:shape>
          <o:OLEObject Type="Embed" ProgID="Equation.3" ShapeID="_x0000_i1036" DrawAspect="Content" ObjectID="_1537168098" r:id="rId31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object w:dxaOrig="820" w:dyaOrig="660">
          <v:shape id="_x0000_i1037" type="#_x0000_t75" style="width:40.85pt;height:33.3pt" o:ole="">
            <v:imagedata r:id="rId32" o:title=""/>
          </v:shape>
          <o:OLEObject Type="Embed" ProgID="Equation.3" ShapeID="_x0000_i1037" DrawAspect="Content" ObjectID="_1537168099" r:id="rId33"/>
        </w:object>
      </w:r>
      <w:r w:rsidRPr="00AE5712">
        <w:rPr>
          <w:sz w:val="28"/>
          <w:szCs w:val="22"/>
        </w:rPr>
        <w:t xml:space="preserve">и </w:t>
      </w:r>
      <w:r w:rsidRPr="00AE5712">
        <w:rPr>
          <w:sz w:val="28"/>
          <w:szCs w:val="22"/>
        </w:rPr>
        <w:object w:dxaOrig="1140" w:dyaOrig="820">
          <v:shape id="_x0000_i1038" type="#_x0000_t75" style="width:56.95pt;height:40.85pt" o:ole="">
            <v:imagedata r:id="rId34" o:title=""/>
          </v:shape>
          <o:OLEObject Type="Embed" ProgID="Equation.3" ShapeID="_x0000_i1038" DrawAspect="Content" ObjectID="_1537168100" r:id="rId35"/>
        </w:object>
      </w:r>
      <w:r w:rsidRPr="00AE5712">
        <w:rPr>
          <w:sz w:val="28"/>
          <w:szCs w:val="22"/>
        </w:rPr>
        <w:t>называются дисконтными множителями.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Дисконтом D называется разность между величиной будущего платежа и его современной стоимостью: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rStyle w:val="21pt"/>
          <w:i w:val="0"/>
          <w:spacing w:val="0"/>
          <w:sz w:val="28"/>
          <w:szCs w:val="22"/>
        </w:rPr>
      </w:pPr>
      <w:r w:rsidRPr="00AE5712">
        <w:rPr>
          <w:rStyle w:val="21pt"/>
          <w:i w:val="0"/>
          <w:spacing w:val="0"/>
          <w:sz w:val="28"/>
          <w:szCs w:val="22"/>
          <w:lang w:val="en-US"/>
        </w:rPr>
        <w:t>D</w:t>
      </w:r>
      <w:r w:rsidRPr="00AE5712">
        <w:rPr>
          <w:rStyle w:val="21pt"/>
          <w:i w:val="0"/>
          <w:spacing w:val="0"/>
          <w:sz w:val="28"/>
          <w:szCs w:val="22"/>
        </w:rPr>
        <w:t>=</w:t>
      </w:r>
      <w:r w:rsidRPr="00AE5712">
        <w:rPr>
          <w:rStyle w:val="21pt"/>
          <w:i w:val="0"/>
          <w:spacing w:val="0"/>
          <w:sz w:val="28"/>
          <w:szCs w:val="22"/>
          <w:lang w:val="en-US"/>
        </w:rPr>
        <w:t>S</w:t>
      </w:r>
      <w:r w:rsidRPr="00AE5712">
        <w:rPr>
          <w:rStyle w:val="21pt"/>
          <w:i w:val="0"/>
          <w:spacing w:val="0"/>
          <w:sz w:val="28"/>
          <w:szCs w:val="22"/>
        </w:rPr>
        <w:t>-</w:t>
      </w:r>
      <w:r w:rsidRPr="00AE5712">
        <w:rPr>
          <w:rStyle w:val="21pt"/>
          <w:i w:val="0"/>
          <w:spacing w:val="0"/>
          <w:sz w:val="28"/>
          <w:szCs w:val="22"/>
          <w:lang w:val="en-US"/>
        </w:rPr>
        <w:t>P</w:t>
      </w:r>
      <w:r w:rsidRPr="00AE5712">
        <w:rPr>
          <w:rStyle w:val="21pt"/>
          <w:i w:val="0"/>
          <w:spacing w:val="0"/>
          <w:sz w:val="28"/>
          <w:szCs w:val="22"/>
        </w:rPr>
        <w:t xml:space="preserve">, </w:t>
      </w:r>
      <w:r w:rsidRPr="00AE5712">
        <w:rPr>
          <w:rStyle w:val="21pt"/>
          <w:i w:val="0"/>
          <w:spacing w:val="0"/>
          <w:sz w:val="28"/>
          <w:szCs w:val="22"/>
        </w:rPr>
        <w:tab/>
      </w:r>
      <w:r w:rsidRPr="00AE5712">
        <w:rPr>
          <w:rStyle w:val="21pt"/>
          <w:i w:val="0"/>
          <w:spacing w:val="0"/>
          <w:sz w:val="28"/>
          <w:szCs w:val="22"/>
        </w:rPr>
        <w:tab/>
      </w:r>
      <w:r w:rsidRPr="00AE5712">
        <w:rPr>
          <w:rStyle w:val="21pt"/>
          <w:i w:val="0"/>
          <w:spacing w:val="0"/>
          <w:sz w:val="28"/>
          <w:szCs w:val="22"/>
        </w:rPr>
        <w:tab/>
      </w:r>
      <w:r w:rsidRPr="00AE5712">
        <w:rPr>
          <w:rStyle w:val="21pt"/>
          <w:i w:val="0"/>
          <w:spacing w:val="0"/>
          <w:sz w:val="28"/>
          <w:szCs w:val="22"/>
        </w:rPr>
        <w:tab/>
        <w:t>(2.10)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lastRenderedPageBreak/>
        <w:t>Процентная ставка является также измерителем степени доходности любой финансовой операции. В этом случае процентная ставка называется доходностью.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Эквивалентными процентными ставками называются любые две из рассмотренных выше, которые при замене одной на другую приводят к одинаковым финансовым результатам, т. е. отношения сторон не изменяются в рамках одной финансовой операции. Определим соотношения эквивалентности между простой процентной ставкой наращения и сложной процентной ставкой наращения. При этом полагаем, что начальные и наращенные суммы при применении рассматриваемых ставок одинаковы. Поэтому для решения поставленной задачи приравняем множители наращения друг к другу: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460" w:dyaOrig="360">
          <v:shape id="_x0000_i1039" type="#_x0000_t75" style="width:73.05pt;height:18.25pt" o:ole="">
            <v:imagedata r:id="rId36" o:title=""/>
          </v:shape>
          <o:OLEObject Type="Embed" ProgID="Equation.3" ShapeID="_x0000_i1039" DrawAspect="Content" ObjectID="_1537168101" r:id="rId37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(2.11)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Решив это уравнение относительно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а</w:t>
      </w:r>
      <w:r w:rsidRPr="00AE5712">
        <w:rPr>
          <w:rFonts w:ascii="Times New Roman" w:eastAsia="Times New Roman" w:hAnsi="Times New Roman" w:cs="Times New Roman"/>
          <w:sz w:val="28"/>
        </w:rPr>
        <w:t xml:space="preserve"> и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  <w:proofErr w:type="spellStart"/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i</w:t>
      </w:r>
      <w:proofErr w:type="spellEnd"/>
      <w:r w:rsidRPr="00AE5712">
        <w:rPr>
          <w:rFonts w:ascii="Times New Roman" w:eastAsia="Times New Roman" w:hAnsi="Times New Roman" w:cs="Times New Roman"/>
          <w:iCs/>
          <w:sz w:val="28"/>
        </w:rPr>
        <w:t>,</w:t>
      </w:r>
      <w:r w:rsidRPr="00AE5712">
        <w:rPr>
          <w:rFonts w:ascii="Times New Roman" w:eastAsia="Times New Roman" w:hAnsi="Times New Roman" w:cs="Times New Roman"/>
          <w:sz w:val="28"/>
        </w:rPr>
        <w:t xml:space="preserve"> получим: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380" w:dyaOrig="360">
          <v:shape id="_x0000_i1040" type="#_x0000_t75" style="width:77.35pt;height:20.4pt" o:ole="">
            <v:imagedata r:id="rId38" o:title=""/>
          </v:shape>
          <o:OLEObject Type="Embed" ProgID="Equation.3" ShapeID="_x0000_i1040" DrawAspect="Content" ObjectID="_1537168102" r:id="rId39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object w:dxaOrig="1400" w:dyaOrig="660">
          <v:shape id="_x0000_i1041" type="#_x0000_t75" style="width:69.85pt;height:33.3pt" o:ole="">
            <v:imagedata r:id="rId40" o:title=""/>
          </v:shape>
          <o:OLEObject Type="Embed" ProgID="Equation.3" ShapeID="_x0000_i1041" DrawAspect="Content" ObjectID="_1537168103" r:id="rId41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sz w:val="28"/>
        </w:rPr>
        <w:tab/>
        <w:t>(2.12)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Без учета инфляции конечные результаты расчетов денежных потоков являются весьма условными. Рассмотрим основные понятия, необходимые для учета инфляционных процессов.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Реальная стоимость</w:t>
      </w:r>
      <w:proofErr w:type="gramStart"/>
      <w:r w:rsidRPr="00AE5712">
        <w:rPr>
          <w:sz w:val="28"/>
          <w:szCs w:val="22"/>
        </w:rPr>
        <w:t xml:space="preserve"> С</w:t>
      </w:r>
      <w:proofErr w:type="gramEnd"/>
      <w:r w:rsidRPr="00AE5712">
        <w:rPr>
          <w:sz w:val="28"/>
          <w:szCs w:val="22"/>
        </w:rPr>
        <w:t xml:space="preserve"> суммы S, обесцененной во времени за счет инфляции, рассчитывается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940" w:dyaOrig="560">
          <v:shape id="_x0000_i1042" type="#_x0000_t75" style="width:47.3pt;height:27.95pt" o:ole="">
            <v:imagedata r:id="rId42" o:title=""/>
          </v:shape>
          <o:OLEObject Type="Embed" ProgID="Equation.3" ShapeID="_x0000_i1042" DrawAspect="Content" ObjectID="_1537168104" r:id="rId43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(2.13)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 </w:t>
      </w:r>
      <w:proofErr w:type="spellStart"/>
      <w:r w:rsidRPr="00AE5712">
        <w:rPr>
          <w:sz w:val="28"/>
          <w:szCs w:val="22"/>
        </w:rPr>
        <w:t>I</w:t>
      </w:r>
      <w:r w:rsidRPr="00AE5712">
        <w:rPr>
          <w:sz w:val="28"/>
          <w:szCs w:val="22"/>
          <w:vertAlign w:val="subscript"/>
        </w:rPr>
        <w:t>p</w:t>
      </w:r>
      <w:proofErr w:type="spellEnd"/>
      <w:r w:rsidRPr="00AE5712">
        <w:rPr>
          <w:sz w:val="28"/>
          <w:szCs w:val="22"/>
        </w:rPr>
        <w:t xml:space="preserve"> - индекс цен.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Темпом инфляции называется относительный прирост цен за период: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  <w:lang w:val="en-US"/>
        </w:rPr>
        <w:object w:dxaOrig="1040" w:dyaOrig="380">
          <v:shape id="_x0000_i1043" type="#_x0000_t75" style="width:52.65pt;height:18.25pt" o:ole="">
            <v:imagedata r:id="rId44" o:title=""/>
          </v:shape>
          <o:OLEObject Type="Embed" ProgID="Equation.3" ShapeID="_x0000_i1043" DrawAspect="Content" ObjectID="_1537168105" r:id="rId45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(2.14)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Индекс цен за несколько периодов</w:t>
      </w:r>
      <w:r w:rsidRPr="00AE5712">
        <w:rPr>
          <w:rStyle w:val="23"/>
          <w:i w:val="0"/>
          <w:sz w:val="28"/>
          <w:szCs w:val="22"/>
        </w:rPr>
        <w:t xml:space="preserve"> </w:t>
      </w:r>
      <w:proofErr w:type="spellStart"/>
      <w:proofErr w:type="gramStart"/>
      <w:r w:rsidRPr="00AE5712">
        <w:rPr>
          <w:rStyle w:val="23"/>
          <w:i w:val="0"/>
          <w:sz w:val="28"/>
          <w:szCs w:val="22"/>
        </w:rPr>
        <w:t>п</w:t>
      </w:r>
      <w:proofErr w:type="spellEnd"/>
      <w:proofErr w:type="gramEnd"/>
      <w:r w:rsidRPr="00AE5712">
        <w:rPr>
          <w:rStyle w:val="23"/>
          <w:i w:val="0"/>
          <w:sz w:val="28"/>
          <w:szCs w:val="22"/>
        </w:rPr>
        <w:t>,</w:t>
      </w:r>
      <w:r w:rsidRPr="00AE5712">
        <w:rPr>
          <w:sz w:val="28"/>
          <w:szCs w:val="22"/>
        </w:rPr>
        <w:t xml:space="preserve"> следующих друг за другом, вычисляется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2460" w:dyaOrig="680">
          <v:shape id="_x0000_i1044" type="#_x0000_t75" style="width:139.7pt;height:37.6pt" o:ole="">
            <v:imagedata r:id="rId46" o:title=""/>
          </v:shape>
          <o:OLEObject Type="Embed" ProgID="Equation.3" ShapeID="_x0000_i1044" DrawAspect="Content" ObjectID="_1537168106" r:id="rId47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(2.15)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 </w:t>
      </w:r>
      <w:proofErr w:type="spellStart"/>
      <w:r w:rsidRPr="00AE5712">
        <w:rPr>
          <w:sz w:val="28"/>
          <w:szCs w:val="22"/>
        </w:rPr>
        <w:t>t</w:t>
      </w:r>
      <w:proofErr w:type="spellEnd"/>
      <w:r w:rsidRPr="00AE5712">
        <w:rPr>
          <w:sz w:val="28"/>
          <w:szCs w:val="22"/>
        </w:rPr>
        <w:t xml:space="preserve"> – номер периода;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  <w:lang w:val="en-US"/>
        </w:rPr>
        <w:t>n</w:t>
      </w:r>
      <w:r w:rsidRPr="00AE5712">
        <w:rPr>
          <w:sz w:val="28"/>
          <w:szCs w:val="22"/>
        </w:rPr>
        <w:t xml:space="preserve"> – </w:t>
      </w:r>
      <w:proofErr w:type="gramStart"/>
      <w:r w:rsidRPr="00AE5712">
        <w:rPr>
          <w:sz w:val="28"/>
          <w:szCs w:val="22"/>
        </w:rPr>
        <w:t>число</w:t>
      </w:r>
      <w:proofErr w:type="gramEnd"/>
      <w:r w:rsidRPr="00AE5712">
        <w:rPr>
          <w:sz w:val="28"/>
          <w:szCs w:val="22"/>
        </w:rPr>
        <w:t xml:space="preserve"> периодов;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proofErr w:type="spellStart"/>
      <w:r w:rsidRPr="00AE5712">
        <w:rPr>
          <w:sz w:val="28"/>
          <w:szCs w:val="22"/>
          <w:lang w:val="en-US"/>
        </w:rPr>
        <w:t>I</w:t>
      </w:r>
      <w:r w:rsidRPr="00AE5712">
        <w:rPr>
          <w:sz w:val="28"/>
          <w:szCs w:val="22"/>
          <w:vertAlign w:val="subscript"/>
          <w:lang w:val="en-US"/>
        </w:rPr>
        <w:t>p</w:t>
      </w:r>
      <w:proofErr w:type="spellEnd"/>
      <w:proofErr w:type="gramStart"/>
      <w:r w:rsidRPr="00AE5712">
        <w:rPr>
          <w:sz w:val="28"/>
          <w:szCs w:val="22"/>
          <w:vertAlign w:val="subscript"/>
        </w:rPr>
        <w:t>,</w:t>
      </w:r>
      <w:r w:rsidRPr="00AE5712">
        <w:rPr>
          <w:sz w:val="28"/>
          <w:szCs w:val="22"/>
          <w:vertAlign w:val="subscript"/>
          <w:lang w:val="en-US"/>
        </w:rPr>
        <w:t>t</w:t>
      </w:r>
      <w:proofErr w:type="gramEnd"/>
      <w:r w:rsidRPr="00AE5712">
        <w:rPr>
          <w:sz w:val="28"/>
          <w:szCs w:val="22"/>
        </w:rPr>
        <w:t xml:space="preserve"> – индекс цен в периоде под номером </w:t>
      </w:r>
      <w:proofErr w:type="spellStart"/>
      <w:r w:rsidRPr="00AE5712">
        <w:rPr>
          <w:sz w:val="28"/>
          <w:szCs w:val="22"/>
        </w:rPr>
        <w:t>t</w:t>
      </w:r>
      <w:proofErr w:type="spellEnd"/>
      <w:r w:rsidRPr="00AE5712">
        <w:rPr>
          <w:sz w:val="28"/>
          <w:szCs w:val="22"/>
        </w:rPr>
        <w:t xml:space="preserve">;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  <w:lang w:val="en-US"/>
        </w:rPr>
        <w:t>H</w:t>
      </w:r>
      <w:r w:rsidRPr="00AE5712">
        <w:rPr>
          <w:sz w:val="28"/>
          <w:szCs w:val="22"/>
          <w:vertAlign w:val="subscript"/>
          <w:lang w:val="en-US"/>
        </w:rPr>
        <w:t>t</w:t>
      </w:r>
      <w:r w:rsidRPr="00AE5712">
        <w:rPr>
          <w:sz w:val="28"/>
          <w:szCs w:val="22"/>
        </w:rPr>
        <w:t xml:space="preserve"> – темп инфляции в периоде под номером </w:t>
      </w:r>
      <w:proofErr w:type="spellStart"/>
      <w:r w:rsidRPr="00AE5712">
        <w:rPr>
          <w:sz w:val="28"/>
          <w:szCs w:val="22"/>
        </w:rPr>
        <w:t>t</w:t>
      </w:r>
      <w:proofErr w:type="spellEnd"/>
      <w:r w:rsidRPr="00AE5712">
        <w:rPr>
          <w:sz w:val="28"/>
          <w:szCs w:val="22"/>
        </w:rPr>
        <w:t>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Если ожидаемый темп инфляции величина постоянная в течение </w:t>
      </w:r>
      <w:r w:rsidRPr="00AE5712">
        <w:rPr>
          <w:sz w:val="28"/>
          <w:szCs w:val="22"/>
          <w:lang w:val="en-US"/>
        </w:rPr>
        <w:t>n</w:t>
      </w:r>
      <w:r w:rsidRPr="00AE5712">
        <w:rPr>
          <w:sz w:val="28"/>
          <w:szCs w:val="22"/>
        </w:rPr>
        <w:t xml:space="preserve"> периодов, то формула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>15) приобретает вид: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380" w:dyaOrig="400">
          <v:shape id="_x0000_i1045" type="#_x0000_t75" style="width:68.8pt;height:19.35pt" o:ole="">
            <v:imagedata r:id="rId48" o:title=""/>
          </v:shape>
          <o:OLEObject Type="Embed" ProgID="Equation.3" ShapeID="_x0000_i1045" DrawAspect="Content" ObjectID="_1537168107" r:id="rId4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(2.16)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Средние за период индекс цен</w:t>
      </w:r>
      <w:r w:rsidRPr="00AE5712">
        <w:rPr>
          <w:rStyle w:val="23"/>
          <w:i w:val="0"/>
          <w:sz w:val="28"/>
          <w:szCs w:val="22"/>
        </w:rPr>
        <w:t xml:space="preserve"> </w:t>
      </w:r>
      <w:r w:rsidRPr="00AE5712">
        <w:rPr>
          <w:rStyle w:val="23"/>
          <w:i w:val="0"/>
          <w:sz w:val="28"/>
          <w:szCs w:val="22"/>
        </w:rPr>
        <w:object w:dxaOrig="400" w:dyaOrig="420">
          <v:shape id="_x0000_i1046" type="#_x0000_t75" style="width:19.35pt;height:21.5pt" o:ole="">
            <v:imagedata r:id="rId50" o:title=""/>
          </v:shape>
          <o:OLEObject Type="Embed" ProgID="Equation.3" ShapeID="_x0000_i1046" DrawAspect="Content" ObjectID="_1537168108" r:id="rId51"/>
        </w:object>
      </w:r>
      <w:r w:rsidRPr="00AE5712">
        <w:rPr>
          <w:sz w:val="28"/>
          <w:szCs w:val="22"/>
        </w:rPr>
        <w:t xml:space="preserve">и темп инфляции </w:t>
      </w:r>
      <w:r w:rsidRPr="00AE5712">
        <w:rPr>
          <w:sz w:val="28"/>
          <w:szCs w:val="22"/>
        </w:rPr>
        <w:object w:dxaOrig="360" w:dyaOrig="400">
          <v:shape id="_x0000_i1047" type="#_x0000_t75" style="width:18.25pt;height:19.35pt" o:ole="">
            <v:imagedata r:id="rId52" o:title=""/>
          </v:shape>
          <o:OLEObject Type="Embed" ProgID="Equation.3" ShapeID="_x0000_i1047" DrawAspect="Content" ObjectID="_1537168109" r:id="rId53"/>
        </w:object>
      </w:r>
      <w:r w:rsidRPr="00AE5712">
        <w:rPr>
          <w:rStyle w:val="23"/>
          <w:i w:val="0"/>
          <w:sz w:val="28"/>
          <w:szCs w:val="22"/>
        </w:rPr>
        <w:t xml:space="preserve"> </w:t>
      </w:r>
      <w:r w:rsidRPr="00AE5712">
        <w:rPr>
          <w:sz w:val="28"/>
          <w:szCs w:val="22"/>
        </w:rPr>
        <w:t>находятся по формулам: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040" w:dyaOrig="440">
          <v:shape id="_x0000_i1048" type="#_x0000_t75" style="width:52.65pt;height:21.5pt" o:ole="">
            <v:imagedata r:id="rId54" o:title=""/>
          </v:shape>
          <o:OLEObject Type="Embed" ProgID="Equation.3" ShapeID="_x0000_i1048" DrawAspect="Content" ObjectID="_1537168110" r:id="rId55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(2.17)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2140" w:dyaOrig="440">
          <v:shape id="_x0000_i1049" type="#_x0000_t75" style="width:107.45pt;height:21.5pt" o:ole="">
            <v:imagedata r:id="rId56" o:title=""/>
          </v:shape>
          <o:OLEObject Type="Embed" ProgID="Equation.3" ShapeID="_x0000_i1049" DrawAspect="Content" ObjectID="_1537168111" r:id="rId57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(2.18)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Для простых процентов обесцененная инфляцией сумма определяется выражением: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2820" w:dyaOrig="700">
          <v:shape id="_x0000_i1050" type="#_x0000_t75" style="width:140.8pt;height:35.45pt" o:ole="">
            <v:imagedata r:id="rId58" o:title=""/>
          </v:shape>
          <o:OLEObject Type="Embed" ProgID="Equation.3" ShapeID="_x0000_i1050" DrawAspect="Content" ObjectID="_1537168112" r:id="rId5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(2.19)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Для сложных процентов обесцененная инфляцией сумма определяется выражением: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3120" w:dyaOrig="840">
          <v:shape id="_x0000_i1051" type="#_x0000_t75" style="width:155.8pt;height:41.9pt" o:ole="">
            <v:imagedata r:id="rId60" o:title=""/>
          </v:shape>
          <o:OLEObject Type="Embed" ProgID="Equation.3" ShapeID="_x0000_i1051" DrawAspect="Content" ObjectID="_1537168113" r:id="rId61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  <w:t>(2.20)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Инфляции приводит к эрозии капитала. Эрозия капитала – это обесценивание денег во времени за счет инфляции. Для компенсации обесценивания денег ставку увеличивают на величину инфляционной премии, являющейся дополнительной доходностью компенсирующей инфляционные потери. Итоговую ставку называют брутто-ставкой.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Выразим величину брутто-ставки </w:t>
      </w:r>
      <w:r w:rsidRPr="00AE5712">
        <w:rPr>
          <w:sz w:val="28"/>
          <w:szCs w:val="22"/>
          <w:lang w:val="en-US"/>
        </w:rPr>
        <w:t>r</w:t>
      </w:r>
      <w:r w:rsidRPr="00AE5712">
        <w:rPr>
          <w:sz w:val="28"/>
          <w:szCs w:val="22"/>
        </w:rPr>
        <w:t xml:space="preserve"> через доходность операции а. Тогда ставку</w:t>
      </w:r>
      <w:r w:rsidRPr="00AE5712">
        <w:rPr>
          <w:rStyle w:val="24"/>
          <w:b w:val="0"/>
          <w:i w:val="0"/>
          <w:sz w:val="28"/>
          <w:szCs w:val="22"/>
          <w:lang w:val="ru-RU"/>
        </w:rPr>
        <w:t xml:space="preserve"> </w:t>
      </w:r>
      <w:r w:rsidRPr="00AE5712">
        <w:rPr>
          <w:rStyle w:val="24"/>
          <w:b w:val="0"/>
          <w:i w:val="0"/>
          <w:sz w:val="28"/>
          <w:szCs w:val="22"/>
        </w:rPr>
        <w:t>r</w:t>
      </w:r>
      <w:r w:rsidRPr="00AE5712">
        <w:rPr>
          <w:sz w:val="28"/>
          <w:szCs w:val="22"/>
        </w:rPr>
        <w:t xml:space="preserve"> в формуле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 xml:space="preserve">19) и </w:t>
      </w:r>
      <w:proofErr w:type="gramStart"/>
      <w:r w:rsidRPr="00AE5712">
        <w:rPr>
          <w:sz w:val="28"/>
          <w:szCs w:val="22"/>
        </w:rPr>
        <w:t>ставку</w:t>
      </w:r>
      <w:proofErr w:type="gramEnd"/>
      <w:r w:rsidRPr="00AE5712">
        <w:rPr>
          <w:rStyle w:val="24"/>
          <w:b w:val="0"/>
          <w:i w:val="0"/>
          <w:sz w:val="28"/>
          <w:szCs w:val="22"/>
          <w:lang w:val="ru-RU"/>
        </w:rPr>
        <w:t xml:space="preserve"> а</w:t>
      </w:r>
      <w:r w:rsidRPr="00AE5712">
        <w:rPr>
          <w:sz w:val="28"/>
          <w:szCs w:val="22"/>
        </w:rPr>
        <w:t xml:space="preserve"> в формуле для сложных процентов </w:t>
      </w:r>
      <w:r w:rsidRPr="00AE5712">
        <w:rPr>
          <w:sz w:val="28"/>
          <w:szCs w:val="22"/>
        </w:rPr>
        <w:object w:dxaOrig="1320" w:dyaOrig="360">
          <v:shape id="_x0000_i1052" type="#_x0000_t75" style="width:65.55pt;height:18.25pt" o:ole="">
            <v:imagedata r:id="rId62" o:title=""/>
          </v:shape>
          <o:OLEObject Type="Embed" ProgID="Equation.3" ShapeID="_x0000_i1052" DrawAspect="Content" ObjectID="_1537168114" r:id="rId63"/>
        </w:object>
      </w:r>
      <w:r w:rsidRPr="00AE5712">
        <w:rPr>
          <w:sz w:val="28"/>
          <w:szCs w:val="22"/>
        </w:rPr>
        <w:t xml:space="preserve"> надо считать эквивалентными, т.е. их связь определяется уравнением: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540" w:dyaOrig="700">
          <v:shape id="_x0000_i1053" type="#_x0000_t75" style="width:76.3pt;height:35.45pt" o:ole="">
            <v:imagedata r:id="rId64" o:title=""/>
          </v:shape>
          <o:OLEObject Type="Embed" ProgID="Equation.3" ShapeID="_x0000_i1053" DrawAspect="Content" ObjectID="_1537168115" r:id="rId65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(2.21)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 xml:space="preserve">где </w:t>
      </w:r>
      <w:proofErr w:type="spellStart"/>
      <w:proofErr w:type="gramStart"/>
      <w:r w:rsidRPr="00AE5712">
        <w:rPr>
          <w:rStyle w:val="23"/>
          <w:i w:val="0"/>
          <w:sz w:val="28"/>
          <w:szCs w:val="22"/>
        </w:rPr>
        <w:t>I</w:t>
      </w:r>
      <w:proofErr w:type="gramEnd"/>
      <w:r w:rsidRPr="00AE5712">
        <w:rPr>
          <w:sz w:val="28"/>
          <w:szCs w:val="22"/>
          <w:vertAlign w:val="subscript"/>
        </w:rPr>
        <w:t>р</w:t>
      </w:r>
      <w:proofErr w:type="spellEnd"/>
      <w:r w:rsidRPr="00AE5712">
        <w:rPr>
          <w:sz w:val="28"/>
          <w:szCs w:val="22"/>
        </w:rPr>
        <w:t xml:space="preserve"> - индекс цен за</w:t>
      </w:r>
      <w:r w:rsidRPr="00AE5712">
        <w:rPr>
          <w:rStyle w:val="23"/>
          <w:i w:val="0"/>
          <w:sz w:val="28"/>
          <w:szCs w:val="22"/>
        </w:rPr>
        <w:t xml:space="preserve"> </w:t>
      </w:r>
      <w:r>
        <w:rPr>
          <w:rStyle w:val="23"/>
          <w:i w:val="0"/>
          <w:sz w:val="28"/>
          <w:szCs w:val="22"/>
          <w:lang w:val="en-US"/>
        </w:rPr>
        <w:t>n</w:t>
      </w:r>
      <w:r>
        <w:rPr>
          <w:rStyle w:val="23"/>
          <w:i w:val="0"/>
          <w:sz w:val="28"/>
          <w:szCs w:val="22"/>
        </w:rPr>
        <w:t>-</w:t>
      </w:r>
      <w:r w:rsidRPr="00AE5712">
        <w:rPr>
          <w:sz w:val="28"/>
          <w:szCs w:val="22"/>
        </w:rPr>
        <w:t>лет;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Отсюда находим, что для простых процентов брутто-ставка и доходность определяется по формулам: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860" w:dyaOrig="680">
          <v:shape id="_x0000_i1054" type="#_x0000_t75" style="width:93.5pt;height:33.3pt" o:ole="">
            <v:imagedata r:id="rId66" o:title=""/>
          </v:shape>
          <o:OLEObject Type="Embed" ProgID="Equation.3" ShapeID="_x0000_i1054" DrawAspect="Content" ObjectID="_1537168116" r:id="rId67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(2.22)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640" w:dyaOrig="940">
          <v:shape id="_x0000_i1055" type="#_x0000_t75" style="width:81.65pt;height:47.3pt" o:ole="">
            <v:imagedata r:id="rId68" o:title=""/>
          </v:shape>
          <o:OLEObject Type="Embed" ProgID="Equation.3" ShapeID="_x0000_i1055" DrawAspect="Content" ObjectID="_1537168117" r:id="rId69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(2.23)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Аналогично, произведя подстановку в формулу (</w:t>
      </w:r>
      <w:r>
        <w:rPr>
          <w:sz w:val="28"/>
          <w:szCs w:val="22"/>
        </w:rPr>
        <w:t>2.</w:t>
      </w:r>
      <w:r w:rsidRPr="00AE5712">
        <w:rPr>
          <w:sz w:val="28"/>
          <w:szCs w:val="22"/>
        </w:rPr>
        <w:t>20), находим, что для сложных процентов брутто-ставка и доходность определяются соотношением: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700" w:dyaOrig="740">
          <v:shape id="_x0000_i1056" type="#_x0000_t75" style="width:84.9pt;height:36.55pt" o:ole="">
            <v:imagedata r:id="rId70" o:title=""/>
          </v:shape>
          <o:OLEObject Type="Embed" ProgID="Equation.3" ShapeID="_x0000_i1056" DrawAspect="Content" ObjectID="_1537168118" r:id="rId71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(2.24)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Из (24) следует, что для сложных процентов применимы следующие выражения: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880" w:dyaOrig="440">
          <v:shape id="_x0000_i1057" type="#_x0000_t75" style="width:103.15pt;height:23.65pt" o:ole="">
            <v:imagedata r:id="rId72" o:title=""/>
          </v:shape>
          <o:OLEObject Type="Embed" ProgID="Equation.3" ShapeID="_x0000_i1057" DrawAspect="Content" ObjectID="_1537168119" r:id="rId73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(2.25)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180" w:dyaOrig="740">
          <v:shape id="_x0000_i1058" type="#_x0000_t75" style="width:76.3pt;height:47.3pt" o:ole="">
            <v:imagedata r:id="rId74" o:title=""/>
          </v:shape>
          <o:OLEObject Type="Embed" ProgID="Equation.3" ShapeID="_x0000_i1058" DrawAspect="Content" ObjectID="_1537168120" r:id="rId75"/>
        </w:object>
      </w:r>
      <w:r w:rsidRPr="00AE5712">
        <w:rPr>
          <w:sz w:val="28"/>
          <w:szCs w:val="22"/>
        </w:rPr>
        <w:t xml:space="preserve">, </w:t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</w:r>
      <w:r w:rsidRPr="00AE5712">
        <w:rPr>
          <w:sz w:val="28"/>
          <w:szCs w:val="22"/>
        </w:rPr>
        <w:tab/>
        <w:t>(2.26)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Движущие мотивы финансирования инновационной деятельности существенно зависят от того, реализуется ли инновация на свои или привлеченные средства. Однако для большинства инноваций в случаях финансирования и за счет собственных средств, и за счет привлечения финансовых ресурсов в основе лежит показатель цены капитала. Итак, критериями инвестиционной привлекательности являются:</w:t>
      </w:r>
    </w:p>
    <w:p w:rsidR="00AE5712" w:rsidRPr="00AE5712" w:rsidRDefault="00AE5712" w:rsidP="00D94D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цена собственного капитала компании</w:t>
      </w:r>
    </w:p>
    <w:p w:rsidR="00AE5712" w:rsidRPr="00AE5712" w:rsidRDefault="00AE5712" w:rsidP="00D94D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цена привлечённого капитала компании</w:t>
      </w:r>
    </w:p>
    <w:p w:rsidR="00AE5712" w:rsidRPr="00AE5712" w:rsidRDefault="00AE5712" w:rsidP="00D94D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структура капитала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 xml:space="preserve">Цена собственного капитала </w:t>
      </w:r>
      <w:r w:rsidRPr="00AE5712">
        <w:rPr>
          <w:rFonts w:ascii="Times New Roman" w:hAnsi="Times New Roman" w:cs="Times New Roman"/>
          <w:sz w:val="28"/>
        </w:rPr>
        <w:t>определяется по формуле: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2200" w:dyaOrig="620">
          <v:shape id="_x0000_i1059" type="#_x0000_t75" style="width:110.7pt;height:31.15pt" o:ole="">
            <v:imagedata r:id="rId76" o:title=""/>
          </v:shape>
          <o:OLEObject Type="Embed" ProgID="Equation.3" ShapeID="_x0000_i1059" DrawAspect="Content" ObjectID="_1537168121" r:id="rId77"/>
        </w:objec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(2.27)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hAnsi="Times New Roman" w:cs="Times New Roman"/>
          <w:bCs/>
          <w:sz w:val="28"/>
        </w:rPr>
        <w:t>Цск</w:t>
      </w:r>
      <w:proofErr w:type="spellEnd"/>
      <w:r w:rsidRPr="00AE5712">
        <w:rPr>
          <w:rFonts w:ascii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hAnsi="Times New Roman" w:cs="Times New Roman"/>
          <w:sz w:val="28"/>
        </w:rPr>
        <w:t>цена собственного капитала;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hAnsi="Times New Roman" w:cs="Times New Roman"/>
          <w:iCs/>
          <w:sz w:val="28"/>
        </w:rPr>
        <w:t>р</w:t>
      </w:r>
      <w:proofErr w:type="spellEnd"/>
      <w:proofErr w:type="gramEnd"/>
      <w:r w:rsidRPr="00AE5712">
        <w:rPr>
          <w:rFonts w:ascii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hAnsi="Times New Roman" w:cs="Times New Roman"/>
          <w:sz w:val="28"/>
        </w:rPr>
        <w:t>отношение суммы дивидендов к рыночной капитализации компании;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  <w:lang w:val="en-US"/>
        </w:rPr>
        <w:t>U</w:t>
      </w:r>
      <w:r w:rsidRPr="00AE5712">
        <w:rPr>
          <w:rFonts w:ascii="Times New Roman" w:hAnsi="Times New Roman" w:cs="Times New Roman"/>
          <w:iCs/>
          <w:sz w:val="28"/>
        </w:rPr>
        <w:t xml:space="preserve"> – </w:t>
      </w:r>
      <w:proofErr w:type="gramStart"/>
      <w:r w:rsidRPr="00AE5712">
        <w:rPr>
          <w:rFonts w:ascii="Times New Roman" w:hAnsi="Times New Roman" w:cs="Times New Roman"/>
          <w:sz w:val="28"/>
        </w:rPr>
        <w:t>акционерный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капитал, р.;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 xml:space="preserve">А </w:t>
      </w:r>
      <w:r w:rsidRPr="00AE5712">
        <w:rPr>
          <w:rFonts w:ascii="Times New Roman" w:hAnsi="Times New Roman" w:cs="Times New Roman"/>
          <w:sz w:val="28"/>
        </w:rPr>
        <w:t>– амортизационный фонд, р.;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 xml:space="preserve">М – </w:t>
      </w:r>
      <w:r w:rsidRPr="00AE5712">
        <w:rPr>
          <w:rFonts w:ascii="Times New Roman" w:hAnsi="Times New Roman" w:cs="Times New Roman"/>
          <w:sz w:val="28"/>
        </w:rPr>
        <w:t>прибыль, р.;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 xml:space="preserve">В – </w:t>
      </w:r>
      <w:r w:rsidRPr="00AE5712">
        <w:rPr>
          <w:rFonts w:ascii="Times New Roman" w:hAnsi="Times New Roman" w:cs="Times New Roman"/>
          <w:sz w:val="28"/>
        </w:rPr>
        <w:t>безвозмездные поступления, р.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Цена собственного капитала для самофинансирования инноваций является нижним пределом рентабельности. Для внешнего инвестора цена собственного капитала </w:t>
      </w:r>
      <w:proofErr w:type="spellStart"/>
      <w:r w:rsidRPr="00AE5712">
        <w:rPr>
          <w:rFonts w:ascii="Times New Roman" w:hAnsi="Times New Roman" w:cs="Times New Roman"/>
          <w:sz w:val="28"/>
        </w:rPr>
        <w:t>инноватора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является гарантией возврата вложенных средств.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 xml:space="preserve">Цена привлеченного капитала </w:t>
      </w:r>
      <w:r w:rsidRPr="00AE5712">
        <w:rPr>
          <w:rFonts w:ascii="Times New Roman" w:hAnsi="Times New Roman" w:cs="Times New Roman"/>
          <w:sz w:val="28"/>
        </w:rPr>
        <w:t>рассчитывается как средневзвешенная процентная ставка по привлеченным финансовым ресурсам: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1440" w:dyaOrig="1320">
          <v:shape id="_x0000_i1060" type="#_x0000_t75" style="width:56.95pt;height:52.65pt" o:ole="">
            <v:imagedata r:id="rId78" o:title=""/>
          </v:shape>
          <o:OLEObject Type="Embed" ProgID="Equation.3" ShapeID="_x0000_i1060" DrawAspect="Content" ObjectID="_1537168122" r:id="rId79"/>
        </w:objec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(2.28)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hAnsi="Times New Roman" w:cs="Times New Roman"/>
          <w:iCs/>
          <w:sz w:val="28"/>
        </w:rPr>
        <w:t>Цпк</w:t>
      </w:r>
      <w:proofErr w:type="spellEnd"/>
      <w:r w:rsidRPr="00AE5712">
        <w:rPr>
          <w:rFonts w:ascii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hAnsi="Times New Roman" w:cs="Times New Roman"/>
          <w:sz w:val="28"/>
        </w:rPr>
        <w:t>цена привлеченного капитала;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hAnsi="Times New Roman" w:cs="Times New Roman"/>
          <w:iCs/>
          <w:sz w:val="28"/>
          <w:lang w:val="en-US"/>
        </w:rPr>
        <w:t>k</w:t>
      </w:r>
      <w:r w:rsidRPr="00AE5712">
        <w:rPr>
          <w:rFonts w:ascii="Times New Roman" w:hAnsi="Times New Roman" w:cs="Times New Roman"/>
          <w:iCs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iCs/>
          <w:sz w:val="28"/>
          <w:vertAlign w:val="subscript"/>
        </w:rPr>
        <w:t xml:space="preserve"> </w:t>
      </w:r>
      <w:r w:rsidRPr="00AE5712">
        <w:rPr>
          <w:rFonts w:ascii="Times New Roman" w:hAnsi="Times New Roman" w:cs="Times New Roman"/>
          <w:iCs/>
          <w:sz w:val="28"/>
        </w:rPr>
        <w:t xml:space="preserve">– </w:t>
      </w:r>
      <w:r w:rsidRPr="00AE5712">
        <w:rPr>
          <w:rFonts w:ascii="Times New Roman" w:hAnsi="Times New Roman" w:cs="Times New Roman"/>
          <w:sz w:val="28"/>
        </w:rPr>
        <w:t>ставка привлечения финансового капитала (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k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AE5712">
        <w:rPr>
          <w:rFonts w:ascii="Times New Roman" w:hAnsi="Times New Roman" w:cs="Times New Roman"/>
          <w:sz w:val="28"/>
        </w:rPr>
        <w:t>= 0 для безвозмездных ссуд), % годовых;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  <w:lang w:val="en-US"/>
        </w:rPr>
        <w:t>V</w:t>
      </w:r>
      <w:r w:rsidRPr="00AE5712">
        <w:rPr>
          <w:rFonts w:ascii="Times New Roman" w:hAnsi="Times New Roman" w:cs="Times New Roman"/>
          <w:iCs/>
          <w:sz w:val="28"/>
          <w:vertAlign w:val="subscript"/>
          <w:lang w:val="en-US"/>
        </w:rPr>
        <w:t>i</w:t>
      </w:r>
      <w:r w:rsidRPr="00AE5712">
        <w:rPr>
          <w:rFonts w:ascii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hAnsi="Times New Roman" w:cs="Times New Roman"/>
          <w:sz w:val="28"/>
        </w:rPr>
        <w:t xml:space="preserve">объем привлеченных средств, </w:t>
      </w:r>
      <w:proofErr w:type="gramStart"/>
      <w:r w:rsidRPr="00AE5712">
        <w:rPr>
          <w:rFonts w:ascii="Times New Roman" w:hAnsi="Times New Roman" w:cs="Times New Roman"/>
          <w:sz w:val="28"/>
        </w:rPr>
        <w:t>р.;</w:t>
      </w:r>
      <w:proofErr w:type="gramEnd"/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  <w:lang w:val="en-US"/>
        </w:rPr>
        <w:t>m</w:t>
      </w:r>
      <w:r w:rsidRPr="00AE5712">
        <w:rPr>
          <w:rFonts w:ascii="Times New Roman" w:hAnsi="Times New Roman" w:cs="Times New Roman"/>
          <w:iCs/>
          <w:sz w:val="28"/>
        </w:rPr>
        <w:t xml:space="preserve"> </w:t>
      </w:r>
      <w:r w:rsidRPr="00AE5712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AE5712">
        <w:rPr>
          <w:rFonts w:ascii="Times New Roman" w:hAnsi="Times New Roman" w:cs="Times New Roman"/>
          <w:sz w:val="28"/>
        </w:rPr>
        <w:t>число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источников привлеченных средств.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lastRenderedPageBreak/>
        <w:t xml:space="preserve">Цена привлеченного капитала зависит от внутренних (деловая репутация </w:t>
      </w:r>
      <w:proofErr w:type="spellStart"/>
      <w:r w:rsidRPr="00AE5712">
        <w:rPr>
          <w:rFonts w:ascii="Times New Roman" w:hAnsi="Times New Roman" w:cs="Times New Roman"/>
          <w:sz w:val="28"/>
        </w:rPr>
        <w:t>инноватора</w:t>
      </w:r>
      <w:proofErr w:type="spellEnd"/>
      <w:r w:rsidRPr="00AE5712">
        <w:rPr>
          <w:rFonts w:ascii="Times New Roman" w:hAnsi="Times New Roman" w:cs="Times New Roman"/>
          <w:sz w:val="28"/>
        </w:rPr>
        <w:t>) и внешних факторов (макроэкономическая ситуация (уровень инфляции, ставкой рефинансирования ЦБ, темпами роста ВВП и др.), государственная инвестиционная политика и ситуация на финансовом рынке).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iCs/>
          <w:sz w:val="28"/>
        </w:rPr>
        <w:t>Цена капитала (структура)</w:t>
      </w:r>
      <w:r w:rsidRPr="00AE5712">
        <w:rPr>
          <w:rFonts w:ascii="Times New Roman" w:hAnsi="Times New Roman" w:cs="Times New Roman"/>
          <w:sz w:val="28"/>
        </w:rPr>
        <w:t xml:space="preserve"> определяет нижнюю границу доходности инновационного проекта – норму прибыли на инновацию: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1359" w:dyaOrig="680">
          <v:shape id="_x0000_i1061" type="#_x0000_t75" style="width:67.7pt;height:33.3pt" o:ole="">
            <v:imagedata r:id="rId80" o:title=""/>
          </v:shape>
          <o:OLEObject Type="Embed" ProgID="Equation.3" ShapeID="_x0000_i1061" DrawAspect="Content" ObjectID="_1537168123" r:id="rId81"/>
        </w:objec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(2.29)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где </w:t>
      </w:r>
      <w:r w:rsidRPr="00AE5712">
        <w:rPr>
          <w:rFonts w:ascii="Times New Roman" w:hAnsi="Times New Roman" w:cs="Times New Roman"/>
          <w:iCs/>
          <w:sz w:val="28"/>
        </w:rPr>
        <w:t>ЦК</w:t>
      </w:r>
      <w:r w:rsidRPr="00AE5712">
        <w:rPr>
          <w:rFonts w:ascii="Times New Roman" w:hAnsi="Times New Roman" w:cs="Times New Roman"/>
          <w:sz w:val="28"/>
        </w:rPr>
        <w:t xml:space="preserve"> - взвешенная цена капитала;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hAnsi="Times New Roman" w:cs="Times New Roman"/>
          <w:iCs/>
          <w:sz w:val="28"/>
          <w:lang w:val="en-US"/>
        </w:rPr>
        <w:t>k</w:t>
      </w:r>
      <w:r w:rsidRPr="00AE5712">
        <w:rPr>
          <w:rFonts w:ascii="Times New Roman" w:hAnsi="Times New Roman" w:cs="Times New Roman"/>
          <w:iCs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iCs/>
          <w:sz w:val="28"/>
          <w:vertAlign w:val="subscript"/>
        </w:rPr>
        <w:t xml:space="preserve"> </w:t>
      </w:r>
      <w:r w:rsidRPr="00AE5712">
        <w:rPr>
          <w:rFonts w:ascii="Times New Roman" w:hAnsi="Times New Roman" w:cs="Times New Roman"/>
          <w:iCs/>
          <w:sz w:val="28"/>
        </w:rPr>
        <w:t xml:space="preserve">- </w:t>
      </w:r>
      <w:r w:rsidRPr="00AE5712">
        <w:rPr>
          <w:rFonts w:ascii="Times New Roman" w:hAnsi="Times New Roman" w:cs="Times New Roman"/>
          <w:sz w:val="28"/>
        </w:rPr>
        <w:t xml:space="preserve">цена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-го источника, р.; </w:t>
      </w:r>
    </w:p>
    <w:p w:rsidR="00AE5712" w:rsidRP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hAnsi="Times New Roman" w:cs="Times New Roman"/>
          <w:iCs/>
          <w:sz w:val="28"/>
          <w:lang w:val="en-US"/>
        </w:rPr>
        <w:t>d</w:t>
      </w:r>
      <w:r w:rsidRPr="00AE5712">
        <w:rPr>
          <w:rFonts w:ascii="Times New Roman" w:hAnsi="Times New Roman" w:cs="Times New Roman"/>
          <w:iCs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 xml:space="preserve"> - доля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источника в капитале компании.</w:t>
      </w:r>
    </w:p>
    <w:p w:rsidR="00AE5712" w:rsidRDefault="00AE5712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Pr="00AE5712" w:rsidRDefault="00335801" w:rsidP="00AE57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iCs w:val="0"/>
          <w:color w:val="auto"/>
          <w:sz w:val="28"/>
          <w:szCs w:val="22"/>
          <w:u w:val="single"/>
        </w:rPr>
      </w:pPr>
      <w:bookmarkStart w:id="0" w:name="_Toc296632289"/>
      <w:r w:rsidRPr="00AE5712">
        <w:rPr>
          <w:rStyle w:val="FontStyle12"/>
          <w:b w:val="0"/>
          <w:i w:val="0"/>
          <w:color w:val="auto"/>
          <w:sz w:val="28"/>
          <w:szCs w:val="22"/>
          <w:u w:val="single"/>
        </w:rPr>
        <w:lastRenderedPageBreak/>
        <w:t>ОЦЕНКА ЭФФЕКТИВНОСТИ ИННОВАЦИОННЫХ ПРОЕКТОВ</w:t>
      </w:r>
      <w:bookmarkEnd w:id="0"/>
    </w:p>
    <w:p w:rsidR="00AE5712" w:rsidRPr="00AE5712" w:rsidRDefault="00AE5712" w:rsidP="00AE5712">
      <w:pPr>
        <w:pStyle w:val="Style6"/>
        <w:spacing w:line="240" w:lineRule="auto"/>
        <w:ind w:firstLine="709"/>
        <w:rPr>
          <w:rStyle w:val="FontStyle12"/>
          <w:i w:val="0"/>
          <w:sz w:val="28"/>
          <w:szCs w:val="22"/>
          <w:lang w:eastAsia="en-US"/>
        </w:rPr>
      </w:pPr>
    </w:p>
    <w:p w:rsidR="00AE5712" w:rsidRPr="00AE5712" w:rsidRDefault="00AE5712" w:rsidP="00AE5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</w:rPr>
        <w:t>Основные задачи:</w:t>
      </w:r>
    </w:p>
    <w:p w:rsidR="00AE5712" w:rsidRPr="00AE5712" w:rsidRDefault="00AE5712" w:rsidP="00AE5712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•</w:t>
      </w:r>
      <w:r w:rsidRPr="00AE5712">
        <w:rPr>
          <w:rFonts w:ascii="Times New Roman" w:eastAsia="Times New Roman" w:hAnsi="Times New Roman" w:cs="Times New Roman"/>
          <w:sz w:val="28"/>
        </w:rPr>
        <w:tab/>
        <w:t>составление калькуляции себестоимости конкретного вида продукции;</w:t>
      </w:r>
    </w:p>
    <w:p w:rsidR="00AE5712" w:rsidRPr="00AE5712" w:rsidRDefault="00AE5712" w:rsidP="00D94DEB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формирование реальных денежных потоков по инвестиционной и операционной деятельности;</w:t>
      </w:r>
    </w:p>
    <w:p w:rsidR="00AE5712" w:rsidRPr="00AE5712" w:rsidRDefault="00AE5712" w:rsidP="00D94DEB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расчет основных показателей эффективности инновационного проекта: чистый дисконтированный доход; внутренняя норма доходности; индекс доходности; срок окупаемости реальных инвестиций (капиталовложений); </w:t>
      </w:r>
    </w:p>
    <w:p w:rsidR="00AE5712" w:rsidRPr="00AE5712" w:rsidRDefault="00AE5712" w:rsidP="00D94DEB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анализ показателей и выводы по эффективности инновационного проекта.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Величина чистого дисконтированного дохода (ЧДД) рассчитывается как разность дисконтированных денежных потоков доходов и расходов, производимых в процессе реализации инвестиций за прогнозируемый период. Для постоянной ставки дисконтирования (при наличии разовых первоначальных инвестиций) ЧДД определяется по следующей формуле:</w:t>
      </w:r>
    </w:p>
    <w:p w:rsidR="00AE5712" w:rsidRPr="00AE5712" w:rsidRDefault="00AE5712" w:rsidP="0033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56678" cy="57320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46" cy="57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712">
        <w:rPr>
          <w:rFonts w:ascii="Times New Roman" w:eastAsia="Times New Roman" w:hAnsi="Times New Roman" w:cs="Times New Roman"/>
          <w:sz w:val="28"/>
        </w:rPr>
        <w:t>(3.1)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r w:rsidRPr="00AE5712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AE5712">
        <w:rPr>
          <w:rFonts w:ascii="Times New Roman" w:eastAsia="Times New Roman" w:hAnsi="Times New Roman" w:cs="Times New Roman"/>
          <w:sz w:val="28"/>
          <w:vertAlign w:val="subscript"/>
        </w:rPr>
        <w:t>0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величина первоначальных инвестиций, р.;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AE5712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t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– денежный поток от реализации инвестиций в момент времени </w:t>
      </w:r>
      <w:r w:rsidRPr="00AE5712">
        <w:rPr>
          <w:rFonts w:ascii="Times New Roman" w:eastAsia="Times New Roman" w:hAnsi="Times New Roman" w:cs="Times New Roman"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sz w:val="28"/>
        </w:rPr>
        <w:t>, р.;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шаг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расчета;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E5712">
        <w:rPr>
          <w:rFonts w:ascii="Times New Roman" w:eastAsia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ставка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дисконтирования.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Результаты расчет</w:t>
      </w:r>
      <w:r w:rsidR="00335801">
        <w:rPr>
          <w:rFonts w:ascii="Times New Roman" w:eastAsia="Times New Roman" w:hAnsi="Times New Roman" w:cs="Times New Roman"/>
          <w:sz w:val="28"/>
        </w:rPr>
        <w:t>а оформляются в виде таблицы 3.1:</w:t>
      </w:r>
    </w:p>
    <w:p w:rsidR="00335801" w:rsidRPr="00AE5712" w:rsidRDefault="00335801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335801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3.1 - </w:t>
      </w:r>
      <w:r w:rsidR="00AE5712" w:rsidRPr="00AE5712">
        <w:rPr>
          <w:rFonts w:ascii="Times New Roman" w:eastAsia="Times New Roman" w:hAnsi="Times New Roman" w:cs="Times New Roman"/>
          <w:sz w:val="28"/>
        </w:rPr>
        <w:t>Расчет ЧДД и чистой текущей стоимости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7"/>
        <w:gridCol w:w="1134"/>
        <w:gridCol w:w="1134"/>
        <w:gridCol w:w="1559"/>
      </w:tblGrid>
      <w:tr w:rsidR="00AE5712" w:rsidRPr="00335801" w:rsidTr="00335801">
        <w:tc>
          <w:tcPr>
            <w:tcW w:w="4219" w:type="dxa"/>
            <w:vMerge w:val="restart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3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E5712" w:rsidRPr="00335801" w:rsidTr="00335801">
        <w:tc>
          <w:tcPr>
            <w:tcW w:w="4219" w:type="dxa"/>
            <w:vMerge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t=1</w:t>
            </w: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t=1</w:t>
            </w: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712" w:rsidRPr="00335801" w:rsidTr="00335801">
        <w:tc>
          <w:tcPr>
            <w:tcW w:w="421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E5712" w:rsidRPr="00335801" w:rsidTr="00335801">
        <w:tc>
          <w:tcPr>
            <w:tcW w:w="4219" w:type="dxa"/>
          </w:tcPr>
          <w:p w:rsidR="00AE5712" w:rsidRPr="00335801" w:rsidRDefault="00335801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</w:t>
            </w:r>
            <w:r w:rsidR="00AE5712"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ый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енежный </w:t>
            </w:r>
            <w:r w:rsidR="00AE5712"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оток</w:t>
            </w:r>
            <w:r w:rsidR="00AE5712"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инвестиций</w:t>
            </w: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712" w:rsidRPr="00335801" w:rsidTr="00335801">
        <w:tc>
          <w:tcPr>
            <w:tcW w:w="421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инвестиции, р.</w:t>
            </w: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712" w:rsidRPr="00335801" w:rsidTr="00335801">
        <w:tc>
          <w:tcPr>
            <w:tcW w:w="421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ЧДД, р.</w:t>
            </w: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712" w:rsidRPr="00335801" w:rsidTr="00335801">
        <w:tc>
          <w:tcPr>
            <w:tcW w:w="421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ЧТС (накопленная), р.</w:t>
            </w:r>
          </w:p>
        </w:tc>
        <w:tc>
          <w:tcPr>
            <w:tcW w:w="1417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12" w:rsidRPr="00335801" w:rsidRDefault="00AE5712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0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Положительное значение ЧДД свидетельствует о целесообразности принятия решения о финансировании и реализации инновационного предложения.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Если ЧДД отражает абсолютный уровень эффекта инновационного проекта, то индекс доходности – это относительный уровень эффективности проекта. Индекс доходности (ИД) рассчитывается как отношение чистой текущей стоимости денежного притока к чистой текущей стоимости денежного оттока (включая первоначальные инвестиции):</w:t>
      </w:r>
    </w:p>
    <w:p w:rsidR="00AE5712" w:rsidRPr="00AE5712" w:rsidRDefault="00AE5712" w:rsidP="0033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1214755" cy="65532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(3.2)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Правилом принятия решений об экономической привлекательности инновационного предложения является условие ИД &gt; 1.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Среднегодовая рентабельность инвестиций (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СР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>). Этот показатель отражает, какой доход приносит каждый вложенный в проект рубль инвестиций, поэтому его удобно использовать при сравнении альтернатив инвестиций:</w:t>
      </w:r>
    </w:p>
    <w:p w:rsidR="00AE5712" w:rsidRPr="00AE5712" w:rsidRDefault="00AE5712" w:rsidP="0033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2040" w:dyaOrig="620">
          <v:shape id="_x0000_i1062" type="#_x0000_t75" style="width:102.1pt;height:31.15pt" o:ole="">
            <v:imagedata r:id="rId84" o:title=""/>
          </v:shape>
          <o:OLEObject Type="Embed" ProgID="Equation.3" ShapeID="_x0000_i1062" DrawAspect="Content" ObjectID="_1537168124" r:id="rId85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(3.3)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Критерием экономической эффективности инновационного проекта является положительная рентабельность проекта.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AE5712">
        <w:rPr>
          <w:rFonts w:ascii="Times New Roman" w:eastAsia="Times New Roman" w:hAnsi="Times New Roman" w:cs="Times New Roman"/>
          <w:bCs/>
          <w:sz w:val="28"/>
        </w:rPr>
        <w:t>Внутренняя норма доходности (ВНД) - это такое значение ставки дисконтирования, при котором чистая текущая стоимость равна нулю, а дисконтированные доходы от проекта равны инвестиционным затратам. Внутренняя норма доходности определяет максимально приемлемую ставку дисконтирования, при которой можно инвестировать средства без каких-либо потерь для собственника. ВНД определяется по формуле:</w:t>
      </w:r>
    </w:p>
    <w:p w:rsidR="00AE5712" w:rsidRPr="00AE5712" w:rsidRDefault="00AE5712" w:rsidP="0033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4260" w:dyaOrig="680">
          <v:shape id="_x0000_i1063" type="#_x0000_t75" style="width:212.8pt;height:33.3pt" o:ole="">
            <v:imagedata r:id="rId86" o:title=""/>
          </v:shape>
          <o:OLEObject Type="Embed" ProgID="Equation.3" ShapeID="_x0000_i1063" DrawAspect="Content" ObjectID="_1537168125" r:id="rId87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sz w:val="28"/>
        </w:rPr>
        <w:tab/>
        <w:t>(3.4)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r w:rsidRPr="00AE5712">
        <w:rPr>
          <w:rFonts w:ascii="Times New Roman" w:eastAsia="Times New Roman" w:hAnsi="Times New Roman" w:cs="Times New Roman"/>
          <w:sz w:val="28"/>
          <w:vertAlign w:val="subscript"/>
        </w:rPr>
        <w:t>+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– максимальное значение дисконта, при котором ЧТС принимал положительное значение;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proofErr w:type="spellEnd"/>
      <w:r w:rsidRPr="00AE5712">
        <w:rPr>
          <w:rFonts w:ascii="Times New Roman" w:eastAsia="Times New Roman" w:hAnsi="Times New Roman" w:cs="Times New Roman"/>
          <w:sz w:val="28"/>
          <w:vertAlign w:val="subscript"/>
        </w:rPr>
        <w:t>-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минимальное значение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дисконта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при котором ЧТС принимал отрицательное значение;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ДД(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proofErr w:type="spellEnd"/>
      <w:r w:rsidRPr="00AE5712">
        <w:rPr>
          <w:rFonts w:ascii="Times New Roman" w:eastAsia="Times New Roman" w:hAnsi="Times New Roman" w:cs="Times New Roman"/>
          <w:sz w:val="28"/>
          <w:vertAlign w:val="subscript"/>
        </w:rPr>
        <w:t>-</w:t>
      </w:r>
      <w:r w:rsidRPr="00AE5712">
        <w:rPr>
          <w:rFonts w:ascii="Times New Roman" w:eastAsia="Times New Roman" w:hAnsi="Times New Roman" w:cs="Times New Roman"/>
          <w:sz w:val="28"/>
        </w:rPr>
        <w:t>), ДД(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r w:rsidRPr="00AE5712">
        <w:rPr>
          <w:rFonts w:ascii="Times New Roman" w:eastAsia="Times New Roman" w:hAnsi="Times New Roman" w:cs="Times New Roman"/>
          <w:sz w:val="28"/>
          <w:vertAlign w:val="subscript"/>
        </w:rPr>
        <w:t>+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) – соответственно значения ЧТС при дисконтах, равных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proofErr w:type="spellEnd"/>
      <w:r w:rsidRPr="00AE5712">
        <w:rPr>
          <w:rFonts w:ascii="Times New Roman" w:eastAsia="Times New Roman" w:hAnsi="Times New Roman" w:cs="Times New Roman"/>
          <w:sz w:val="28"/>
          <w:vertAlign w:val="subscript"/>
        </w:rPr>
        <w:t>-</w:t>
      </w:r>
      <w:r w:rsidRPr="00AE5712">
        <w:rPr>
          <w:rFonts w:ascii="Times New Roman" w:eastAsia="Times New Roman" w:hAnsi="Times New Roman" w:cs="Times New Roman"/>
          <w:sz w:val="28"/>
        </w:rPr>
        <w:t xml:space="preserve"> ,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d</w:t>
      </w:r>
      <w:r w:rsidRPr="00AE5712">
        <w:rPr>
          <w:rFonts w:ascii="Times New Roman" w:eastAsia="Times New Roman" w:hAnsi="Times New Roman" w:cs="Times New Roman"/>
          <w:sz w:val="28"/>
          <w:vertAlign w:val="subscript"/>
        </w:rPr>
        <w:t>+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>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Критерием экономической эффективности инновационного проекта является значение ВНД, превышающее значение ставки дисконтирования, принятой при обосновании эффективности проекта.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Срок окупаемости (Т</w:t>
      </w:r>
      <w:r w:rsidRPr="00AE5712">
        <w:rPr>
          <w:rFonts w:ascii="Times New Roman" w:eastAsia="Times New Roman" w:hAnsi="Times New Roman" w:cs="Times New Roman"/>
          <w:sz w:val="28"/>
          <w:vertAlign w:val="subscript"/>
        </w:rPr>
        <w:t>ок</w:t>
      </w:r>
      <w:r w:rsidRPr="00AE5712">
        <w:rPr>
          <w:rFonts w:ascii="Times New Roman" w:eastAsia="Times New Roman" w:hAnsi="Times New Roman" w:cs="Times New Roman"/>
          <w:sz w:val="28"/>
        </w:rPr>
        <w:t>) представляет собой расчетную дату, начиная с которой ЧТС принимает устойчивое положительное значение. Применим метод приблизительной оценки срока окупаемости:</w:t>
      </w:r>
    </w:p>
    <w:p w:rsidR="00AE5712" w:rsidRPr="00AE5712" w:rsidRDefault="00335801" w:rsidP="00335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2520" w:dyaOrig="740">
          <v:shape id="_x0000_i1064" type="#_x0000_t75" style="width:185.9pt;height:53.75pt" o:ole="">
            <v:imagedata r:id="rId88" o:title=""/>
          </v:shape>
          <o:OLEObject Type="Embed" ProgID="Equation.3" ShapeID="_x0000_i1064" DrawAspect="Content" ObjectID="_1537168126" r:id="rId89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(3.5)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t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– последний период реализации проекта, при котором ЧТС принимает отрицательное значение;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ДД(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t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>-) – последнее отрицательное значение ЧТС;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ДД(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t+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>) – первое положительное значение ЧТС.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lastRenderedPageBreak/>
        <w:t>Критерием экономической эффективности инновационного проекта является значение срока окупаемости, не превышающее срок реализации проекта.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Точка безубыточности определяется по формуле:</w:t>
      </w:r>
    </w:p>
    <w:p w:rsidR="00AE5712" w:rsidRPr="00AE5712" w:rsidRDefault="00AE5712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400" w:dyaOrig="700">
          <v:shape id="_x0000_i1065" type="#_x0000_t75" style="width:69.85pt;height:35.45pt" o:ole="">
            <v:imagedata r:id="rId90" o:title=""/>
          </v:shape>
          <o:OLEObject Type="Embed" ProgID="Equation.3" ShapeID="_x0000_i1065" DrawAspect="Content" ObjectID="_1537168127" r:id="rId91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(3.6)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eastAsia="Times New Roman" w:hAnsi="Times New Roman" w:cs="Times New Roman"/>
          <w:iCs/>
          <w:sz w:val="28"/>
        </w:rPr>
        <w:t>З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с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– общая сумма условно-постоянных расходов,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E5712">
        <w:rPr>
          <w:rFonts w:ascii="Times New Roman" w:eastAsia="Times New Roman" w:hAnsi="Times New Roman" w:cs="Times New Roman"/>
          <w:iCs/>
          <w:sz w:val="28"/>
        </w:rPr>
        <w:t>Ц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– цена единицы продукции,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</w:rPr>
        <w:t>З</w:t>
      </w:r>
      <w:r w:rsidRPr="00AE5712">
        <w:rPr>
          <w:rFonts w:ascii="Times New Roman" w:eastAsia="Times New Roman" w:hAnsi="Times New Roman" w:cs="Times New Roman"/>
          <w:iCs/>
          <w:sz w:val="28"/>
          <w:vertAlign w:val="superscript"/>
        </w:rPr>
        <w:t>1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у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условно-переменные расходы на единицу продукции, р.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  <w:bookmarkStart w:id="1" w:name="_Toc296632290"/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F34B58" w:rsidRDefault="00F34B58" w:rsidP="00F34B58"/>
    <w:p w:rsidR="00F34B58" w:rsidRDefault="00F34B58" w:rsidP="00F34B58"/>
    <w:p w:rsidR="00F34B58" w:rsidRDefault="00F34B58" w:rsidP="00F34B58"/>
    <w:p w:rsidR="00F34B58" w:rsidRDefault="00F34B58" w:rsidP="00F34B58"/>
    <w:p w:rsidR="00F34B58" w:rsidRDefault="00F34B58" w:rsidP="00F34B58"/>
    <w:p w:rsidR="00F34B58" w:rsidRDefault="00F34B58" w:rsidP="00F34B58"/>
    <w:p w:rsidR="00F34B58" w:rsidRPr="00F34B58" w:rsidRDefault="00F34B58" w:rsidP="00F34B58"/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335801" w:rsidRDefault="00335801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caps/>
          <w:color w:val="auto"/>
          <w:sz w:val="28"/>
          <w:szCs w:val="22"/>
        </w:rPr>
      </w:pPr>
    </w:p>
    <w:p w:rsidR="00AE5712" w:rsidRPr="00335801" w:rsidRDefault="00AE5712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Style w:val="FontStyle12"/>
          <w:b w:val="0"/>
          <w:i w:val="0"/>
          <w:iCs w:val="0"/>
          <w:caps/>
          <w:color w:val="auto"/>
          <w:sz w:val="28"/>
          <w:szCs w:val="22"/>
          <w:u w:val="single"/>
        </w:rPr>
      </w:pPr>
      <w:r w:rsidRPr="00335801">
        <w:rPr>
          <w:rStyle w:val="FontStyle12"/>
          <w:b w:val="0"/>
          <w:i w:val="0"/>
          <w:caps/>
          <w:color w:val="auto"/>
          <w:sz w:val="28"/>
          <w:szCs w:val="22"/>
          <w:u w:val="single"/>
        </w:rPr>
        <w:lastRenderedPageBreak/>
        <w:t>УПРАВЛЕНИЕ рисками в инновационном процессе</w:t>
      </w:r>
      <w:bookmarkEnd w:id="1"/>
    </w:p>
    <w:p w:rsidR="00AE5712" w:rsidRPr="00AE5712" w:rsidRDefault="00AE5712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Риск инновационной деятельности определяется как возможность неблагоприятного осуществления процесса и/или результата внедрения инновации. При принятия решения о реализации нововведений необходимо определить, </w:t>
      </w:r>
      <w:proofErr w:type="gramStart"/>
      <w:r w:rsidRPr="00AE5712">
        <w:rPr>
          <w:rFonts w:ascii="Times New Roman" w:hAnsi="Times New Roman" w:cs="Times New Roman"/>
          <w:sz w:val="28"/>
        </w:rPr>
        <w:t>возможно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ли в данной области управление рисками. Если анализ показывает, что может </w:t>
      </w:r>
      <w:proofErr w:type="gramStart"/>
      <w:r w:rsidRPr="00AE5712">
        <w:rPr>
          <w:rFonts w:ascii="Times New Roman" w:hAnsi="Times New Roman" w:cs="Times New Roman"/>
          <w:sz w:val="28"/>
        </w:rPr>
        <w:t>быть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достигнут только один конкретный результат (и никакой другой), то такие инновации являются </w:t>
      </w:r>
      <w:proofErr w:type="spellStart"/>
      <w:r w:rsidRPr="00AE5712">
        <w:rPr>
          <w:rFonts w:ascii="Times New Roman" w:hAnsi="Times New Roman" w:cs="Times New Roman"/>
          <w:sz w:val="28"/>
        </w:rPr>
        <w:t>безрисковыми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. Если возможны несколько результатов, каждый из которых неодинаково оценивается </w:t>
      </w:r>
      <w:proofErr w:type="spellStart"/>
      <w:r w:rsidRPr="00AE5712">
        <w:rPr>
          <w:rFonts w:ascii="Times New Roman" w:hAnsi="Times New Roman" w:cs="Times New Roman"/>
          <w:sz w:val="28"/>
        </w:rPr>
        <w:t>инноватором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(самый удачный, удачный, абсолютно неудачный), то подобные инновации называют рисковыми. Для рисковых инноваций оценивается параметр наиболее ожидаемого результата (</w:t>
      </w:r>
      <w:r w:rsidRPr="00AE5712">
        <w:rPr>
          <w:rFonts w:ascii="Times New Roman" w:hAnsi="Times New Roman" w:cs="Times New Roman"/>
          <w:sz w:val="28"/>
          <w:lang w:val="en-US"/>
        </w:rPr>
        <w:t>r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e</w:t>
      </w:r>
      <w:r w:rsidRPr="00AE5712">
        <w:rPr>
          <w:rFonts w:ascii="Times New Roman" w:hAnsi="Times New Roman" w:cs="Times New Roman"/>
          <w:sz w:val="28"/>
        </w:rPr>
        <w:t>):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1120" w:dyaOrig="680">
          <v:shape id="_x0000_i1066" type="#_x0000_t75" style="width:89.2pt;height:52.65pt" o:ole="">
            <v:imagedata r:id="rId92" o:title=""/>
          </v:shape>
          <o:OLEObject Type="Embed" ProgID="Equation.3" ShapeID="_x0000_i1066" DrawAspect="Content" ObjectID="_1537168128" r:id="rId93"/>
        </w:object>
      </w:r>
      <w:r w:rsidR="00AE5712" w:rsidRPr="00AE5712">
        <w:rPr>
          <w:rFonts w:ascii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hAnsi="Times New Roman" w:cs="Times New Roman"/>
          <w:sz w:val="28"/>
        </w:rPr>
        <w:tab/>
      </w:r>
      <w:r w:rsidR="00AE5712" w:rsidRPr="00AE5712">
        <w:rPr>
          <w:rFonts w:ascii="Times New Roman" w:hAnsi="Times New Roman" w:cs="Times New Roman"/>
          <w:sz w:val="28"/>
        </w:rPr>
        <w:tab/>
      </w:r>
      <w:r w:rsidR="00AE5712" w:rsidRPr="00AE5712">
        <w:rPr>
          <w:rFonts w:ascii="Times New Roman" w:hAnsi="Times New Roman" w:cs="Times New Roman"/>
          <w:sz w:val="28"/>
        </w:rPr>
        <w:tab/>
        <w:t>(4.1)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r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</w:t>
      </w:r>
      <w:proofErr w:type="spellStart"/>
      <w:r w:rsidRPr="00AE5712">
        <w:rPr>
          <w:rFonts w:ascii="Times New Roman" w:hAnsi="Times New Roman" w:cs="Times New Roman"/>
          <w:sz w:val="28"/>
        </w:rPr>
        <w:t>й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возможный результат инновации,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– вероятность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результата;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  <w:lang w:val="en-US"/>
        </w:rPr>
        <w:t>n</w:t>
      </w:r>
      <w:r w:rsidRPr="00AE5712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AE5712">
        <w:rPr>
          <w:rFonts w:ascii="Times New Roman" w:hAnsi="Times New Roman" w:cs="Times New Roman"/>
          <w:sz w:val="28"/>
        </w:rPr>
        <w:t>число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возможных результатов.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Количественной оценкой риска той или иной инновации принято считать дисперсию – отклонение возможных результатов инновационной операции относительно ожидаемого значения (математического ожидания):</w:t>
      </w:r>
    </w:p>
    <w:p w:rsidR="00AE5712" w:rsidRPr="00AE5712" w:rsidRDefault="00AE5712" w:rsidP="003358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2000" w:dyaOrig="680">
          <v:shape id="_x0000_i1067" type="#_x0000_t75" style="width:101pt;height:33.3pt" o:ole="">
            <v:imagedata r:id="rId94" o:title=""/>
          </v:shape>
          <o:OLEObject Type="Embed" ProgID="Equation.3" ShapeID="_x0000_i1067" DrawAspect="Content" ObjectID="_1537168129" r:id="rId95"/>
        </w:objec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(4.2)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Дисперсия имеет размерность квадрата случайной величины, что не всегда удобно. Поэтому рассчитывают среднее </w:t>
      </w:r>
      <w:proofErr w:type="spellStart"/>
      <w:r w:rsidRPr="00AE5712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отклонение σ:</w:t>
      </w:r>
    </w:p>
    <w:p w:rsidR="00AE5712" w:rsidRPr="00AE5712" w:rsidRDefault="00AE5712" w:rsidP="003358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859" w:dyaOrig="340">
          <v:shape id="_x0000_i1068" type="#_x0000_t75" style="width:43pt;height:17.2pt" o:ole="">
            <v:imagedata r:id="rId96" o:title=""/>
          </v:shape>
          <o:OLEObject Type="Embed" ProgID="Equation.3" ShapeID="_x0000_i1068" DrawAspect="Content" ObjectID="_1537168130" r:id="rId97"/>
        </w:objec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 xml:space="preserve"> (4.3)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Степень рискованности инновации оценивается с помощью показателя стандартного отклонения или </w:t>
      </w:r>
      <w:proofErr w:type="spellStart"/>
      <w:r w:rsidRPr="00AE5712">
        <w:rPr>
          <w:rFonts w:ascii="Times New Roman" w:hAnsi="Times New Roman" w:cs="Times New Roman"/>
          <w:sz w:val="28"/>
        </w:rPr>
        <w:t>колеблемости</w:t>
      </w:r>
      <w:proofErr w:type="spellEnd"/>
      <w:proofErr w:type="gramStart"/>
      <w:r w:rsidRPr="00AE5712">
        <w:rPr>
          <w:rFonts w:ascii="Times New Roman" w:hAnsi="Times New Roman" w:cs="Times New Roman"/>
          <w:sz w:val="28"/>
        </w:rPr>
        <w:t xml:space="preserve"> (γ):</w:t>
      </w:r>
      <w:proofErr w:type="gramEnd"/>
    </w:p>
    <w:p w:rsidR="00AE5712" w:rsidRPr="00AE5712" w:rsidRDefault="00AE5712" w:rsidP="003358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γ = σ / </w:t>
      </w:r>
      <w:r w:rsidRPr="00AE5712">
        <w:rPr>
          <w:rFonts w:ascii="Times New Roman" w:hAnsi="Times New Roman" w:cs="Times New Roman"/>
          <w:sz w:val="28"/>
          <w:lang w:val="en-US"/>
        </w:rPr>
        <w:t>r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e</w:t>
      </w:r>
      <w:r w:rsidRPr="00AE5712">
        <w:rPr>
          <w:rFonts w:ascii="Times New Roman" w:hAnsi="Times New Roman" w:cs="Times New Roman"/>
          <w:sz w:val="28"/>
        </w:rPr>
        <w:t xml:space="preserve"> 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(4.4)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Чем выше </w:t>
      </w:r>
      <w:proofErr w:type="spellStart"/>
      <w:r w:rsidRPr="00AE5712">
        <w:rPr>
          <w:rFonts w:ascii="Times New Roman" w:hAnsi="Times New Roman" w:cs="Times New Roman"/>
          <w:sz w:val="28"/>
        </w:rPr>
        <w:t>колеблемость</w:t>
      </w:r>
      <w:proofErr w:type="spellEnd"/>
      <w:r w:rsidRPr="00AE5712">
        <w:rPr>
          <w:rFonts w:ascii="Times New Roman" w:hAnsi="Times New Roman" w:cs="Times New Roman"/>
          <w:sz w:val="28"/>
        </w:rPr>
        <w:t>, тем более рискованной считается инвестиция.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Осуществляемая в процессе принятия управленческих решений экономическая оценка меры риска показывает возможные потери в результате какой-либо производственно-хозяйственной или финансовой деятельности, либо вследствие неблагоприятного изменения состояния внешней среды. Мера риска оценивается как математическое ожидание:</w:t>
      </w:r>
    </w:p>
    <w:p w:rsidR="00AE5712" w:rsidRPr="00AE5712" w:rsidRDefault="00335801" w:rsidP="00335801">
      <w:pPr>
        <w:widowControl w:val="0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object w:dxaOrig="2240" w:dyaOrig="1320">
          <v:shape id="_x0000_i1069" type="#_x0000_t75" style="width:147.2pt;height:85.95pt" o:ole="">
            <v:imagedata r:id="rId98" o:title=""/>
          </v:shape>
          <o:OLEObject Type="Embed" ProgID="Equation.3" ShapeID="_x0000_i1069" DrawAspect="Content" ObjectID="_1537168131" r:id="rId99"/>
        </w:object>
      </w:r>
      <w:r w:rsidR="00AE5712" w:rsidRPr="00AE5712">
        <w:rPr>
          <w:rFonts w:ascii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hAnsi="Times New Roman" w:cs="Times New Roman"/>
          <w:sz w:val="28"/>
        </w:rPr>
        <w:tab/>
      </w:r>
      <w:r w:rsidR="00AE5712" w:rsidRPr="00AE5712">
        <w:rPr>
          <w:rFonts w:ascii="Times New Roman" w:hAnsi="Times New Roman" w:cs="Times New Roman"/>
          <w:sz w:val="28"/>
        </w:rPr>
        <w:tab/>
      </w:r>
      <w:r w:rsidR="00AE5712" w:rsidRPr="00AE5712">
        <w:rPr>
          <w:rFonts w:ascii="Times New Roman" w:hAnsi="Times New Roman" w:cs="Times New Roman"/>
          <w:sz w:val="28"/>
        </w:rPr>
        <w:tab/>
        <w:t>(4.5)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lastRenderedPageBreak/>
        <w:t xml:space="preserve">где </w:t>
      </w:r>
      <w:r w:rsidRPr="00AE5712">
        <w:rPr>
          <w:rFonts w:ascii="Times New Roman" w:hAnsi="Times New Roman" w:cs="Times New Roman"/>
          <w:sz w:val="28"/>
          <w:lang w:val="en-US"/>
        </w:rPr>
        <w:t>Mp</w:t>
      </w:r>
      <w:r w:rsidRPr="00AE5712">
        <w:rPr>
          <w:rFonts w:ascii="Times New Roman" w:hAnsi="Times New Roman" w:cs="Times New Roman"/>
          <w:sz w:val="28"/>
        </w:rPr>
        <w:t xml:space="preserve"> – мера риска, р.;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х</w:t>
      </w:r>
      <w:proofErr w:type="gramStart"/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 xml:space="preserve"> – размер потерь в ходе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наблюдения, р.;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р</w:t>
      </w:r>
      <w:proofErr w:type="gramStart"/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 xml:space="preserve"> – вероятность возникновения потерь в результате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наблюдения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5712">
        <w:rPr>
          <w:rFonts w:ascii="Times New Roman" w:hAnsi="Times New Roman" w:cs="Times New Roman"/>
          <w:sz w:val="28"/>
          <w:lang w:val="en-US"/>
        </w:rPr>
        <w:t>v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– число случаев наблюдений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результата;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  <w:lang w:val="en-US"/>
        </w:rPr>
        <w:t>n</w:t>
      </w:r>
      <w:r w:rsidRPr="00AE5712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AE5712">
        <w:rPr>
          <w:rFonts w:ascii="Times New Roman" w:hAnsi="Times New Roman" w:cs="Times New Roman"/>
          <w:sz w:val="28"/>
        </w:rPr>
        <w:t>общее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количество наблюдаемых результатов.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Реальный инновационный проект характеризуется проявлением рисков в различных областях под влиянием различных факторов. При определении коэффициента дисконтирования, включающего премию за риск, необходимо провести общую оценку риска инновации. Чтобы получить обобщенную оценку риска, используются следующие правила:</w:t>
      </w:r>
    </w:p>
    <w:p w:rsidR="00AE5712" w:rsidRPr="00AE5712" w:rsidRDefault="00AE5712" w:rsidP="00D94DEB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Правило поглощения рисков: если риски относятся к одной области деятельности и/или их мера совпадает, но проявление негативных факторов происходит независимо друг от друга, то обобщенная оценка риска равна:</w:t>
      </w:r>
    </w:p>
    <w:p w:rsidR="00AE5712" w:rsidRPr="00AE5712" w:rsidRDefault="00AE5712" w:rsidP="00335801">
      <w:pPr>
        <w:widowControl w:val="0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Р</w:t>
      </w:r>
      <w:r w:rsidRPr="00AE5712">
        <w:rPr>
          <w:rFonts w:ascii="Times New Roman" w:hAnsi="Times New Roman" w:cs="Times New Roman"/>
          <w:sz w:val="28"/>
          <w:vertAlign w:val="subscript"/>
        </w:rPr>
        <w:t>о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= </w:t>
      </w:r>
      <w:r w:rsidRPr="00AE5712">
        <w:rPr>
          <w:rFonts w:ascii="Times New Roman" w:hAnsi="Times New Roman" w:cs="Times New Roman"/>
          <w:sz w:val="28"/>
          <w:lang w:val="en-US"/>
        </w:rPr>
        <w:t>max</w:t>
      </w:r>
      <w:r w:rsidRPr="00AE5712">
        <w:rPr>
          <w:rFonts w:ascii="Times New Roman" w:hAnsi="Times New Roman" w:cs="Times New Roman"/>
          <w:sz w:val="28"/>
        </w:rPr>
        <w:t xml:space="preserve"> {</w:t>
      </w:r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E5712">
        <w:rPr>
          <w:rFonts w:ascii="Times New Roman" w:hAnsi="Times New Roman" w:cs="Times New Roman"/>
          <w:sz w:val="28"/>
        </w:rPr>
        <w:t>},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 xml:space="preserve"> (4.6)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 xml:space="preserve">где </w:t>
      </w:r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o</w:t>
      </w:r>
      <w:r w:rsidRPr="00AE5712">
        <w:rPr>
          <w:rFonts w:ascii="Times New Roman" w:hAnsi="Times New Roman" w:cs="Times New Roman"/>
          <w:sz w:val="28"/>
        </w:rPr>
        <w:t xml:space="preserve"> – общая степень риска;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Р</w:t>
      </w:r>
      <w:proofErr w:type="spellStart"/>
      <w:proofErr w:type="gramStart"/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 xml:space="preserve"> – степень частных рисков.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D94DEB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Правило математического сложения рисков: если риски относятся к различным областям деятельности и/или их меры различаются, а проявление негативных факторов происходит независимо друг от друга, то вероятность их проявления (</w:t>
      </w:r>
      <w:proofErr w:type="spellStart"/>
      <w:r w:rsidRPr="00AE5712">
        <w:rPr>
          <w:rFonts w:ascii="Times New Roman" w:hAnsi="Times New Roman" w:cs="Times New Roman"/>
          <w:sz w:val="28"/>
        </w:rPr>
        <w:t>р</w:t>
      </w:r>
      <w:r w:rsidRPr="00AE5712">
        <w:rPr>
          <w:rFonts w:ascii="Times New Roman" w:hAnsi="Times New Roman" w:cs="Times New Roman"/>
          <w:sz w:val="28"/>
          <w:vertAlign w:val="subscript"/>
        </w:rPr>
        <w:t>о</w:t>
      </w:r>
      <w:proofErr w:type="spellEnd"/>
      <w:r w:rsidRPr="00AE5712">
        <w:rPr>
          <w:rFonts w:ascii="Times New Roman" w:hAnsi="Times New Roman" w:cs="Times New Roman"/>
          <w:sz w:val="28"/>
        </w:rPr>
        <w:t>) оценивается по правилам теории вероятности для суммы вероятностей независимых событий, а мера риска (</w:t>
      </w:r>
      <w:proofErr w:type="spellStart"/>
      <w:r w:rsidRPr="00AE5712">
        <w:rPr>
          <w:rFonts w:ascii="Times New Roman" w:hAnsi="Times New Roman" w:cs="Times New Roman"/>
          <w:sz w:val="28"/>
        </w:rPr>
        <w:t>Мро</w:t>
      </w:r>
      <w:proofErr w:type="spellEnd"/>
      <w:r w:rsidRPr="00AE5712">
        <w:rPr>
          <w:rFonts w:ascii="Times New Roman" w:hAnsi="Times New Roman" w:cs="Times New Roman"/>
          <w:sz w:val="28"/>
        </w:rPr>
        <w:t>) оценивается как среднее арифметическое:</w:t>
      </w:r>
    </w:p>
    <w:p w:rsidR="00AE5712" w:rsidRPr="00AE5712" w:rsidRDefault="00AE5712" w:rsidP="00335801">
      <w:pPr>
        <w:widowControl w:val="0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р</w:t>
      </w:r>
      <w:r w:rsidRPr="00AE5712">
        <w:rPr>
          <w:rFonts w:ascii="Times New Roman" w:hAnsi="Times New Roman" w:cs="Times New Roman"/>
          <w:sz w:val="28"/>
          <w:vertAlign w:val="subscript"/>
        </w:rPr>
        <w:t>о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= р</w:t>
      </w:r>
      <w:proofErr w:type="gramStart"/>
      <w:r w:rsidRPr="00AE5712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AE5712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AE5712">
        <w:rPr>
          <w:rFonts w:ascii="Times New Roman" w:hAnsi="Times New Roman" w:cs="Times New Roman"/>
          <w:sz w:val="28"/>
        </w:rPr>
        <w:t>+ р</w:t>
      </w:r>
      <w:r w:rsidRPr="00AE5712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AE5712">
        <w:rPr>
          <w:rFonts w:ascii="Times New Roman" w:hAnsi="Times New Roman" w:cs="Times New Roman"/>
          <w:sz w:val="28"/>
        </w:rPr>
        <w:t>- р</w:t>
      </w:r>
      <w:r w:rsidRPr="00AE5712">
        <w:rPr>
          <w:rFonts w:ascii="Times New Roman" w:hAnsi="Times New Roman" w:cs="Times New Roman"/>
          <w:sz w:val="28"/>
          <w:vertAlign w:val="subscript"/>
        </w:rPr>
        <w:t>1</w:t>
      </w:r>
      <w:r w:rsidRPr="00AE5712">
        <w:rPr>
          <w:rFonts w:ascii="Times New Roman" w:hAnsi="Times New Roman" w:cs="Times New Roman"/>
          <w:sz w:val="28"/>
        </w:rPr>
        <w:t>*р</w:t>
      </w:r>
      <w:r w:rsidRPr="00AE5712">
        <w:rPr>
          <w:rFonts w:ascii="Times New Roman" w:hAnsi="Times New Roman" w:cs="Times New Roman"/>
          <w:sz w:val="28"/>
          <w:vertAlign w:val="subscript"/>
        </w:rPr>
        <w:t>2</w: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(4.7)</w:t>
      </w:r>
    </w:p>
    <w:p w:rsidR="00AE5712" w:rsidRPr="00AE5712" w:rsidRDefault="00AE5712" w:rsidP="00335801">
      <w:pPr>
        <w:widowControl w:val="0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Мро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= ∑(</w:t>
      </w:r>
      <w:proofErr w:type="spellStart"/>
      <w:r w:rsidRPr="00AE5712">
        <w:rPr>
          <w:rFonts w:ascii="Times New Roman" w:hAnsi="Times New Roman" w:cs="Times New Roman"/>
          <w:sz w:val="28"/>
        </w:rPr>
        <w:t>р</w:t>
      </w:r>
      <w:proofErr w:type="gramStart"/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>*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Mp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) / ∑</w:t>
      </w:r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E5712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AE5712">
        <w:rPr>
          <w:rFonts w:ascii="Times New Roman" w:hAnsi="Times New Roman" w:cs="Times New Roman"/>
          <w:sz w:val="28"/>
        </w:rPr>
        <w:t xml:space="preserve">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(4.8)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D94DEB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Правило логического сложения рисков: если риски относятся к разным областям деятельности и/или их меры риска различаются, а негативные факторы проявляются в зависимости один от другого, то степень риска рассчитывается как сумма произведений риска одного события на шансы других:</w:t>
      </w:r>
    </w:p>
    <w:p w:rsidR="00AE5712" w:rsidRPr="00AE5712" w:rsidRDefault="00AE5712" w:rsidP="00335801">
      <w:pPr>
        <w:widowControl w:val="0"/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sz w:val="28"/>
        </w:rPr>
        <w:t>Ро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 = ∑(</w:t>
      </w:r>
      <w:proofErr w:type="spellStart"/>
      <w:r w:rsidRPr="00AE5712">
        <w:rPr>
          <w:rFonts w:ascii="Times New Roman" w:hAnsi="Times New Roman" w:cs="Times New Roman"/>
          <w:sz w:val="28"/>
        </w:rPr>
        <w:t>р</w:t>
      </w:r>
      <w:proofErr w:type="gramStart"/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>*∏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q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r w:rsidRPr="00AE5712">
        <w:rPr>
          <w:rFonts w:ascii="Times New Roman" w:hAnsi="Times New Roman" w:cs="Times New Roman"/>
          <w:sz w:val="28"/>
        </w:rPr>
        <w:t xml:space="preserve">), </w:t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</w:r>
      <w:r w:rsidRPr="00AE5712">
        <w:rPr>
          <w:rFonts w:ascii="Times New Roman" w:hAnsi="Times New Roman" w:cs="Times New Roman"/>
          <w:sz w:val="28"/>
        </w:rPr>
        <w:tab/>
        <w:t>(4.9)</w:t>
      </w:r>
    </w:p>
    <w:p w:rsidR="00AE5712" w:rsidRPr="00AE5712" w:rsidRDefault="00335801" w:rsidP="00335801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AE5712" w:rsidRPr="00AE5712">
        <w:rPr>
          <w:rFonts w:ascii="Times New Roman" w:hAnsi="Times New Roman" w:cs="Times New Roman"/>
          <w:sz w:val="28"/>
          <w:lang w:val="en-US"/>
        </w:rPr>
        <w:t>j</w:t>
      </w:r>
      <w:r w:rsidR="00AE5712" w:rsidRPr="00AE5712">
        <w:rPr>
          <w:rFonts w:ascii="Times New Roman" w:hAnsi="Times New Roman" w:cs="Times New Roman"/>
          <w:sz w:val="28"/>
        </w:rPr>
        <w:t>≠</w:t>
      </w:r>
      <w:proofErr w:type="spellStart"/>
      <w:r w:rsidR="00AE5712"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– степень риска для 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-го случая;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hAnsi="Times New Roman" w:cs="Times New Roman"/>
          <w:sz w:val="28"/>
          <w:lang w:val="en-US"/>
        </w:rPr>
        <w:t>q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proofErr w:type="spellEnd"/>
      <w:proofErr w:type="gramEnd"/>
      <w:r w:rsidRPr="00AE5712">
        <w:rPr>
          <w:rFonts w:ascii="Times New Roman" w:hAnsi="Times New Roman" w:cs="Times New Roman"/>
          <w:sz w:val="28"/>
        </w:rPr>
        <w:t xml:space="preserve"> – оценка шанса для </w:t>
      </w:r>
      <w:r w:rsidRPr="00AE5712">
        <w:rPr>
          <w:rFonts w:ascii="Times New Roman" w:hAnsi="Times New Roman" w:cs="Times New Roman"/>
          <w:sz w:val="28"/>
          <w:lang w:val="en-US"/>
        </w:rPr>
        <w:t>j</w:t>
      </w:r>
      <w:r w:rsidRPr="00AE5712">
        <w:rPr>
          <w:rFonts w:ascii="Times New Roman" w:hAnsi="Times New Roman" w:cs="Times New Roman"/>
          <w:sz w:val="28"/>
        </w:rPr>
        <w:t>-го случая (</w:t>
      </w:r>
      <w:proofErr w:type="spellStart"/>
      <w:r w:rsidRPr="00AE5712">
        <w:rPr>
          <w:rFonts w:ascii="Times New Roman" w:hAnsi="Times New Roman" w:cs="Times New Roman"/>
          <w:sz w:val="28"/>
          <w:lang w:val="en-US"/>
        </w:rPr>
        <w:t>q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AE5712">
        <w:rPr>
          <w:rFonts w:ascii="Times New Roman" w:hAnsi="Times New Roman" w:cs="Times New Roman"/>
          <w:sz w:val="28"/>
        </w:rPr>
        <w:t>= 1-</w:t>
      </w:r>
      <w:r w:rsidRPr="00AE5712">
        <w:rPr>
          <w:rFonts w:ascii="Times New Roman" w:hAnsi="Times New Roman" w:cs="Times New Roman"/>
          <w:sz w:val="28"/>
          <w:lang w:val="en-US"/>
        </w:rPr>
        <w:t>p</w:t>
      </w:r>
      <w:r w:rsidRPr="00AE5712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E5712">
        <w:rPr>
          <w:rFonts w:ascii="Times New Roman" w:hAnsi="Times New Roman" w:cs="Times New Roman"/>
          <w:sz w:val="28"/>
        </w:rPr>
        <w:t>).</w:t>
      </w:r>
    </w:p>
    <w:p w:rsidR="00AE5712" w:rsidRPr="00AE5712" w:rsidRDefault="00AE5712" w:rsidP="00AE571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712">
        <w:rPr>
          <w:rFonts w:ascii="Times New Roman" w:hAnsi="Times New Roman" w:cs="Times New Roman"/>
          <w:sz w:val="28"/>
        </w:rPr>
        <w:t>Если мера риска предшествовавшего этапа инновационного проекта перекрывает меру риска последующего, непосредственно связанного с первым, то второй исключается из расчетов; в противном случае учитывается только риск второго этапа.</w:t>
      </w:r>
    </w:p>
    <w:p w:rsid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Default="00335801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5801" w:rsidRPr="00AE5712" w:rsidRDefault="00335801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5712" w:rsidRPr="00335801" w:rsidRDefault="00AE5712" w:rsidP="00AE5712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u w:val="single"/>
        </w:rPr>
      </w:pPr>
      <w:bookmarkStart w:id="2" w:name="_Toc296632291"/>
      <w:r w:rsidRPr="00335801">
        <w:rPr>
          <w:rFonts w:ascii="Times New Roman" w:hAnsi="Times New Roman"/>
          <w:b w:val="0"/>
          <w:color w:val="auto"/>
          <w:u w:val="single"/>
        </w:rPr>
        <w:lastRenderedPageBreak/>
        <w:t>ОЦЕНКА ИНТЕЛЛЕКТУАЛЬНОЙ СОБСТВЕННОСТИ</w:t>
      </w:r>
      <w:bookmarkEnd w:id="2"/>
      <w:r w:rsidRPr="00335801">
        <w:rPr>
          <w:rFonts w:ascii="Times New Roman" w:hAnsi="Times New Roman"/>
          <w:b w:val="0"/>
          <w:color w:val="auto"/>
          <w:u w:val="single"/>
        </w:rPr>
        <w:t xml:space="preserve">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Метод преимущества в прибылях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При помощи этого метода оценивается стоимость объекта интеллектуальной собственности (ИС), например, новой технологии, патента на устройство, лицензии и т.д. Под преимуществом в прибыли понимается дополнительная прибыль, появление которой обусловлено использованием оцениваемого объекта интеллектуальной собственности. Дополнительная прибыль равна разнице между прибылью, полученной при использовании изобретений, и той прибылью, которую производитель получает от реализации продукции без использования изобретения:</w:t>
      </w:r>
    </w:p>
    <w:p w:rsidR="00AE5712" w:rsidRPr="00AE5712" w:rsidRDefault="00335801" w:rsidP="00335801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540" w:dyaOrig="380">
          <v:shape id="_x0000_i1070" type="#_x0000_t75" style="width:136.5pt;height:32.25pt" o:ole="">
            <v:imagedata r:id="rId100" o:title=""/>
          </v:shape>
          <o:OLEObject Type="Embed" ProgID="Equation.3" ShapeID="_x0000_i1070" DrawAspect="Content" ObjectID="_1537168132" r:id="rId101"/>
        </w:object>
      </w:r>
      <w:r w:rsidR="00AE5712" w:rsidRPr="00AE5712">
        <w:rPr>
          <w:sz w:val="28"/>
          <w:szCs w:val="22"/>
        </w:rPr>
        <w:t xml:space="preserve">, </w:t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  <w:t>(5.1)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где П</w:t>
      </w:r>
      <w:proofErr w:type="gramStart"/>
      <w:r w:rsidRPr="00AE5712">
        <w:rPr>
          <w:sz w:val="28"/>
          <w:szCs w:val="22"/>
          <w:vertAlign w:val="subscript"/>
          <w:lang w:val="en-US"/>
        </w:rPr>
        <w:t>t</w:t>
      </w:r>
      <w:proofErr w:type="gramEnd"/>
      <w:r w:rsidRPr="00AE5712">
        <w:rPr>
          <w:sz w:val="28"/>
          <w:szCs w:val="22"/>
        </w:rPr>
        <w:t xml:space="preserve"> - преимущество в чистой прибыли, получаемое в году под номером</w:t>
      </w:r>
      <w:r w:rsidRPr="00AE5712">
        <w:rPr>
          <w:iCs/>
          <w:sz w:val="28"/>
          <w:szCs w:val="22"/>
        </w:rPr>
        <w:t xml:space="preserve"> </w:t>
      </w:r>
      <w:r w:rsidRPr="00AE5712">
        <w:rPr>
          <w:iCs/>
          <w:sz w:val="28"/>
          <w:szCs w:val="22"/>
          <w:lang w:val="en-US"/>
        </w:rPr>
        <w:t>t</w:t>
      </w:r>
      <w:r w:rsidRPr="00AE5712">
        <w:rPr>
          <w:iCs/>
          <w:sz w:val="28"/>
          <w:szCs w:val="22"/>
        </w:rPr>
        <w:t>, р.;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П</w:t>
      </w:r>
      <w:proofErr w:type="gramStart"/>
      <w:r w:rsidRPr="00AE5712">
        <w:rPr>
          <w:sz w:val="28"/>
          <w:szCs w:val="22"/>
          <w:vertAlign w:val="subscript"/>
        </w:rPr>
        <w:t>2</w:t>
      </w:r>
      <w:proofErr w:type="gramEnd"/>
      <w:r w:rsidRPr="00AE5712">
        <w:rPr>
          <w:sz w:val="28"/>
          <w:szCs w:val="22"/>
          <w:vertAlign w:val="subscript"/>
        </w:rPr>
        <w:t>,</w:t>
      </w:r>
      <w:r w:rsidRPr="00AE5712">
        <w:rPr>
          <w:sz w:val="28"/>
          <w:szCs w:val="22"/>
          <w:vertAlign w:val="subscript"/>
          <w:lang w:val="en-US"/>
        </w:rPr>
        <w:t>t</w:t>
      </w:r>
      <w:r w:rsidRPr="00AE5712">
        <w:rPr>
          <w:sz w:val="28"/>
          <w:szCs w:val="22"/>
        </w:rPr>
        <w:t xml:space="preserve"> – чистая прибыль, полученная при использовании объекта ИС в году под номером </w:t>
      </w:r>
      <w:r w:rsidRPr="00AE5712">
        <w:rPr>
          <w:sz w:val="28"/>
          <w:szCs w:val="22"/>
          <w:lang w:val="en-US"/>
        </w:rPr>
        <w:t>t</w:t>
      </w:r>
      <w:r w:rsidRPr="00AE5712">
        <w:rPr>
          <w:sz w:val="28"/>
          <w:szCs w:val="22"/>
        </w:rPr>
        <w:t xml:space="preserve">, р.;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iCs/>
          <w:sz w:val="28"/>
          <w:szCs w:val="22"/>
        </w:rPr>
      </w:pPr>
      <w:r w:rsidRPr="00AE5712">
        <w:rPr>
          <w:sz w:val="28"/>
          <w:szCs w:val="22"/>
        </w:rPr>
        <w:t>П</w:t>
      </w:r>
      <w:proofErr w:type="gramStart"/>
      <w:r w:rsidRPr="00AE5712">
        <w:rPr>
          <w:sz w:val="28"/>
          <w:szCs w:val="22"/>
          <w:vertAlign w:val="subscript"/>
        </w:rPr>
        <w:t>1</w:t>
      </w:r>
      <w:proofErr w:type="gramEnd"/>
      <w:r w:rsidRPr="00AE5712">
        <w:rPr>
          <w:sz w:val="28"/>
          <w:szCs w:val="22"/>
          <w:vertAlign w:val="subscript"/>
        </w:rPr>
        <w:t>,</w:t>
      </w:r>
      <w:r w:rsidRPr="00AE5712">
        <w:rPr>
          <w:sz w:val="28"/>
          <w:szCs w:val="22"/>
          <w:vertAlign w:val="subscript"/>
          <w:lang w:val="en-US"/>
        </w:rPr>
        <w:t>t</w:t>
      </w:r>
      <w:r w:rsidRPr="00AE5712">
        <w:rPr>
          <w:sz w:val="28"/>
          <w:szCs w:val="22"/>
        </w:rPr>
        <w:t xml:space="preserve"> – чистая прибыль, полученная без использования объекта ИС в году под номером</w:t>
      </w:r>
      <w:r w:rsidRPr="00AE5712">
        <w:rPr>
          <w:iCs/>
          <w:sz w:val="28"/>
          <w:szCs w:val="22"/>
        </w:rPr>
        <w:t xml:space="preserve"> </w:t>
      </w:r>
      <w:r w:rsidRPr="00AE5712">
        <w:rPr>
          <w:iCs/>
          <w:sz w:val="28"/>
          <w:szCs w:val="22"/>
          <w:lang w:val="en-US"/>
        </w:rPr>
        <w:t>t</w:t>
      </w:r>
      <w:r w:rsidRPr="00AE5712">
        <w:rPr>
          <w:iCs/>
          <w:sz w:val="28"/>
          <w:szCs w:val="22"/>
        </w:rPr>
        <w:t>, р.;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iCs/>
          <w:sz w:val="28"/>
          <w:szCs w:val="22"/>
        </w:rPr>
        <w:t xml:space="preserve"> </w:t>
      </w:r>
      <w:r w:rsidRPr="00AE5712">
        <w:rPr>
          <w:iCs/>
          <w:sz w:val="28"/>
          <w:szCs w:val="22"/>
          <w:lang w:val="en-US"/>
        </w:rPr>
        <w:t>t</w:t>
      </w:r>
      <w:r w:rsidRPr="00AE5712">
        <w:rPr>
          <w:sz w:val="28"/>
          <w:szCs w:val="22"/>
        </w:rPr>
        <w:t xml:space="preserve"> = 1, </w:t>
      </w:r>
      <w:proofErr w:type="gramStart"/>
      <w:r w:rsidRPr="00AE5712">
        <w:rPr>
          <w:sz w:val="28"/>
          <w:szCs w:val="22"/>
        </w:rPr>
        <w:t>2 ,</w:t>
      </w:r>
      <w:proofErr w:type="gramEnd"/>
      <w:r w:rsidRPr="00AE5712">
        <w:rPr>
          <w:sz w:val="28"/>
          <w:szCs w:val="22"/>
        </w:rPr>
        <w:t>...,</w:t>
      </w:r>
      <w:r w:rsidRPr="00AE5712">
        <w:rPr>
          <w:iCs/>
          <w:sz w:val="28"/>
          <w:szCs w:val="22"/>
        </w:rPr>
        <w:t xml:space="preserve"> Т, Т</w:t>
      </w:r>
      <w:r w:rsidRPr="00AE5712">
        <w:rPr>
          <w:sz w:val="28"/>
          <w:szCs w:val="22"/>
        </w:rPr>
        <w:t xml:space="preserve"> – длительность операции, в годах.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Чистая прибыль до ввода объекта ИС, вычисляется по формуле: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860" w:dyaOrig="380">
          <v:shape id="_x0000_i1071" type="#_x0000_t75" style="width:148.3pt;height:29pt" o:ole="">
            <v:imagedata r:id="rId102" o:title=""/>
          </v:shape>
          <o:OLEObject Type="Embed" ProgID="Equation.3" ShapeID="_x0000_i1071" DrawAspect="Content" ObjectID="_1537168133" r:id="rId103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(5.2)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где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С</w:t>
      </w:r>
      <w:proofErr w:type="gramStart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1</w:t>
      </w:r>
      <w:proofErr w:type="gramEnd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,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eastAsia="Times New Roman" w:hAnsi="Times New Roman" w:cs="Times New Roman"/>
          <w:sz w:val="28"/>
        </w:rPr>
        <w:t>цена единицы старого товара в году под номером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>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V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1</w:t>
      </w:r>
      <w:proofErr w:type="gramStart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,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  <w:lang w:val="en-US"/>
        </w:rPr>
        <w:t>t</w:t>
      </w:r>
      <w:proofErr w:type="gramEnd"/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eastAsia="Times New Roman" w:hAnsi="Times New Roman" w:cs="Times New Roman"/>
          <w:sz w:val="28"/>
        </w:rPr>
        <w:t xml:space="preserve">объем старого товара, проданного в году под номером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>, р.;</w:t>
      </w:r>
      <w:r w:rsidRPr="00AE5712">
        <w:rPr>
          <w:rFonts w:ascii="Times New Roman" w:eastAsia="Times New Roman" w:hAnsi="Times New Roman" w:cs="Times New Roman"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eastAsia="Times New Roman" w:hAnsi="Times New Roman" w:cs="Times New Roman"/>
          <w:sz w:val="28"/>
          <w:lang w:val="en-US"/>
        </w:rPr>
        <w:t>k</w:t>
      </w:r>
      <w:r w:rsidRPr="00AE5712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t</w:t>
      </w:r>
      <w:proofErr w:type="spellEnd"/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– норма чистой прибыли, которая показывает, какая часть от выручки осталась в виде чистой прибыли в году под номером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>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Чистая прибыль после ввода объекта ИС, вычисляется по формуле: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920" w:dyaOrig="380">
          <v:shape id="_x0000_i1072" type="#_x0000_t75" style="width:165.5pt;height:31.15pt" o:ole="">
            <v:imagedata r:id="rId104" o:title=""/>
          </v:shape>
          <o:OLEObject Type="Embed" ProgID="Equation.3" ShapeID="_x0000_i1072" DrawAspect="Content" ObjectID="_1537168134" r:id="rId105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(5.3)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где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С</w:t>
      </w:r>
      <w:proofErr w:type="gramStart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2</w:t>
      </w:r>
      <w:proofErr w:type="gramEnd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,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eastAsia="Times New Roman" w:hAnsi="Times New Roman" w:cs="Times New Roman"/>
          <w:sz w:val="28"/>
        </w:rPr>
        <w:t>цена единицы нового товара в году под номером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>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V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2</w:t>
      </w:r>
      <w:proofErr w:type="gramStart"/>
      <w:r w:rsidRPr="00AE5712">
        <w:rPr>
          <w:rFonts w:ascii="Times New Roman" w:eastAsia="Times New Roman" w:hAnsi="Times New Roman" w:cs="Times New Roman"/>
          <w:iCs/>
          <w:sz w:val="28"/>
          <w:vertAlign w:val="subscript"/>
        </w:rPr>
        <w:t>,</w:t>
      </w:r>
      <w:r w:rsidRPr="00AE5712">
        <w:rPr>
          <w:rFonts w:ascii="Times New Roman" w:eastAsia="Times New Roman" w:hAnsi="Times New Roman" w:cs="Times New Roman"/>
          <w:iCs/>
          <w:sz w:val="28"/>
          <w:vertAlign w:val="subscript"/>
          <w:lang w:val="en-US"/>
        </w:rPr>
        <w:t>t</w:t>
      </w:r>
      <w:proofErr w:type="gramEnd"/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r w:rsidRPr="00AE5712">
        <w:rPr>
          <w:rFonts w:ascii="Times New Roman" w:eastAsia="Times New Roman" w:hAnsi="Times New Roman" w:cs="Times New Roman"/>
          <w:sz w:val="28"/>
        </w:rPr>
        <w:t xml:space="preserve">объем нового товара, проданного в году под номером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t</w:t>
      </w:r>
      <w:r w:rsidRPr="00AE5712">
        <w:rPr>
          <w:rFonts w:ascii="Times New Roman" w:eastAsia="Times New Roman" w:hAnsi="Times New Roman" w:cs="Times New Roman"/>
          <w:iCs/>
          <w:sz w:val="28"/>
        </w:rPr>
        <w:t>, р.</w:t>
      </w:r>
      <w:r w:rsidRPr="00AE5712">
        <w:rPr>
          <w:rFonts w:ascii="Times New Roman" w:eastAsia="Times New Roman" w:hAnsi="Times New Roman" w:cs="Times New Roman"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Стоимость объекта интеллектуальной собственности оценивается по формуле: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480" w:dyaOrig="680">
          <v:shape id="_x0000_i1073" type="#_x0000_t75" style="width:104.25pt;height:47.3pt" o:ole="">
            <v:imagedata r:id="rId106" o:title=""/>
          </v:shape>
          <o:OLEObject Type="Embed" ProgID="Equation.3" ShapeID="_x0000_i1073" DrawAspect="Content" ObjectID="_1537168135" r:id="rId107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(5.4)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где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S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стоимость объекта интеллектуальной собственности, р.;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</w:rPr>
        <w:t>Т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длительность (количество лет жизни товара), в годах;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q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ставка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дисконтирования.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lastRenderedPageBreak/>
        <w:t>Для предприятия, которое использует интеллектуальный объект в целях получения прибыли, ставка дисконтирования называется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доходностью операции</w:t>
      </w:r>
      <w:r w:rsidRPr="00AE5712">
        <w:rPr>
          <w:rFonts w:ascii="Times New Roman" w:eastAsia="Times New Roman" w:hAnsi="Times New Roman" w:cs="Times New Roman"/>
          <w:sz w:val="28"/>
        </w:rPr>
        <w:t xml:space="preserve"> по использованию этого объекта. Именно эта величина является предметом торга между продавцом и покупателем объекта собственности. В общем случае ставка дисконтирования определяется по формуле: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040" w:dyaOrig="380">
          <v:shape id="_x0000_i1074" type="#_x0000_t75" style="width:76.3pt;height:26.85pt" o:ole="">
            <v:imagedata r:id="rId108" o:title=""/>
          </v:shape>
          <o:OLEObject Type="Embed" ProgID="Equation.3" ShapeID="_x0000_i1074" DrawAspect="Content" ObjectID="_1537168136" r:id="rId109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(5.4)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r w:rsidRPr="00AE5712">
        <w:rPr>
          <w:rFonts w:ascii="Times New Roman" w:eastAsia="Times New Roman" w:hAnsi="Times New Roman" w:cs="Times New Roman"/>
          <w:sz w:val="28"/>
        </w:rPr>
        <w:object w:dxaOrig="220" w:dyaOrig="279">
          <v:shape id="_x0000_i1075" type="#_x0000_t75" style="width:10.75pt;height:13.95pt" o:ole="">
            <v:imagedata r:id="rId110" o:title=""/>
          </v:shape>
          <o:OLEObject Type="Embed" ProgID="Equation.3" ShapeID="_x0000_i1075" DrawAspect="Content" ObjectID="_1537168137" r:id="rId111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 - часть ставки дисконтирования без учета инфляции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, %;</w:t>
      </w:r>
      <w:proofErr w:type="gramEnd"/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279" w:dyaOrig="320">
          <v:shape id="_x0000_i1076" type="#_x0000_t75" style="width:13.95pt;height:17.2pt" o:ole="">
            <v:imagedata r:id="rId112" o:title=""/>
          </v:shape>
          <o:OLEObject Type="Embed" ProgID="Equation.3" ShapeID="_x0000_i1076" DrawAspect="Content" ObjectID="_1537168138" r:id="rId113"/>
        </w:object>
      </w:r>
      <w:r w:rsidRPr="00AE5712">
        <w:rPr>
          <w:rFonts w:ascii="Times New Roman" w:eastAsia="Times New Roman" w:hAnsi="Times New Roman" w:cs="Times New Roman"/>
          <w:sz w:val="28"/>
        </w:rPr>
        <w:t>- средний годовой темп прироста инфляции.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Часть ставки дисконтирования без учета инфляции вычисляется по формуле:</w:t>
      </w:r>
    </w:p>
    <w:p w:rsidR="00AE5712" w:rsidRPr="00AE5712" w:rsidRDefault="00335801" w:rsidP="003358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160" w:dyaOrig="380">
          <v:shape id="_x0000_i1077" type="#_x0000_t75" style="width:102.1pt;height:32.25pt" o:ole="">
            <v:imagedata r:id="rId114" o:title=""/>
          </v:shape>
          <o:OLEObject Type="Embed" ProgID="Equation.3" ShapeID="_x0000_i1077" DrawAspect="Content" ObjectID="_1537168139" r:id="rId115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(5.5)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r w:rsidRPr="00AE5712">
        <w:rPr>
          <w:rFonts w:ascii="Times New Roman" w:eastAsia="Times New Roman" w:hAnsi="Times New Roman" w:cs="Times New Roman"/>
          <w:sz w:val="28"/>
        </w:rPr>
        <w:object w:dxaOrig="279" w:dyaOrig="360">
          <v:shape id="_x0000_i1078" type="#_x0000_t75" style="width:13.95pt;height:18.25pt" o:ole="">
            <v:imagedata r:id="rId116" o:title=""/>
          </v:shape>
          <o:OLEObject Type="Embed" ProgID="Equation.3" ShapeID="_x0000_i1078" DrawAspect="Content" ObjectID="_1537168140" r:id="rId117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безрисковая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часть ставки дисконтирования, которая определяется исходя из межбанковской процентной ставки без учета инфляции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, %;</w:t>
      </w:r>
      <w:proofErr w:type="gramEnd"/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300" w:dyaOrig="380">
          <v:shape id="_x0000_i1079" type="#_x0000_t75" style="width:15.05pt;height:18.25pt" o:ole="">
            <v:imagedata r:id="rId118" o:title=""/>
          </v:shape>
          <o:OLEObject Type="Embed" ProgID="Equation.3" ShapeID="_x0000_i1079" DrawAspect="Content" ObjectID="_1537168141" r:id="rId119"/>
        </w:object>
      </w:r>
      <w:r w:rsidRPr="00AE5712">
        <w:rPr>
          <w:rFonts w:ascii="Times New Roman" w:eastAsia="Times New Roman" w:hAnsi="Times New Roman" w:cs="Times New Roman"/>
          <w:sz w:val="28"/>
        </w:rPr>
        <w:t>- премия за риск, %.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Для объектов ИС, риск потерь которых обычно высок, премия за риск значительна. Так, для венчурных инвестиций премия за риск достигает 25-30 % годовых.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Метод освобождения от роялти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Этот метод используется для оценки цены нематериальных активов, будущие доходы от которых известны.</w:t>
      </w:r>
      <w:r w:rsidRPr="00AE5712">
        <w:rPr>
          <w:rFonts w:ascii="Times New Roman" w:eastAsia="Times New Roman" w:hAnsi="Times New Roman" w:cs="Times New Roman"/>
          <w:bCs/>
          <w:iCs/>
          <w:sz w:val="28"/>
        </w:rPr>
        <w:t xml:space="preserve"> Роялти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это плата владельцу ИС, например, за патент, за исключительную или неисключительную лицензию на производство, продажу и получение прибыли от охраняемого законом объекта собственности. Роялти представляет собой периодические (текущие) отчисления продавцу (лицензиару).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При проведении расчетов инфляционные процессы могут быть учтены или не учтены. В последнем случае определяемые прибыли и ставки дисконтирования не учитывают темпов прироста инфляции. 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Стоимость объекта ИС (</w:t>
      </w:r>
      <w:r w:rsidRPr="00AE5712">
        <w:rPr>
          <w:sz w:val="28"/>
          <w:szCs w:val="22"/>
          <w:lang w:val="en-US"/>
        </w:rPr>
        <w:t>S</w:t>
      </w:r>
      <w:r w:rsidRPr="00AE5712">
        <w:rPr>
          <w:sz w:val="28"/>
          <w:szCs w:val="22"/>
        </w:rPr>
        <w:t>) определяется по формуле:</w:t>
      </w:r>
    </w:p>
    <w:p w:rsidR="00AE5712" w:rsidRPr="00AE5712" w:rsidRDefault="00335801" w:rsidP="00335801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1020" w:dyaOrig="279">
          <v:shape id="_x0000_i1080" type="#_x0000_t75" style="width:85.95pt;height:23.65pt" o:ole="">
            <v:imagedata r:id="rId120" o:title=""/>
          </v:shape>
          <o:OLEObject Type="Embed" ProgID="Equation.3" ShapeID="_x0000_i1080" DrawAspect="Content" ObjectID="_1537168142" r:id="rId121"/>
        </w:object>
      </w:r>
      <w:r w:rsidR="00AE5712" w:rsidRPr="00AE5712">
        <w:rPr>
          <w:sz w:val="28"/>
          <w:szCs w:val="22"/>
        </w:rPr>
        <w:t xml:space="preserve">, </w:t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  <w:t>(5.6)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где А – современная стоимость всех годовых роялти, р.;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proofErr w:type="gramStart"/>
      <w:r w:rsidRPr="00AE5712">
        <w:rPr>
          <w:sz w:val="28"/>
          <w:szCs w:val="22"/>
        </w:rPr>
        <w:t>Р</w:t>
      </w:r>
      <w:proofErr w:type="gramEnd"/>
      <w:r w:rsidRPr="00AE5712">
        <w:rPr>
          <w:sz w:val="28"/>
          <w:szCs w:val="22"/>
        </w:rPr>
        <w:t xml:space="preserve"> – расходы, связанные с обеспечением лицензии, р.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  <w:r w:rsidRPr="00AE5712">
        <w:rPr>
          <w:sz w:val="28"/>
          <w:szCs w:val="22"/>
        </w:rPr>
        <w:t>Если роялти выплачивается равномерно в течение определенного периода времени, то современная стоимость всех годовых роялти определяется по формуле:</w:t>
      </w:r>
    </w:p>
    <w:p w:rsidR="00AE5712" w:rsidRPr="00AE5712" w:rsidRDefault="00AE5712" w:rsidP="00AE5712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2"/>
        </w:rPr>
      </w:pPr>
    </w:p>
    <w:p w:rsidR="00AE5712" w:rsidRPr="00AE5712" w:rsidRDefault="00F34B58" w:rsidP="00F34B58">
      <w:pPr>
        <w:pStyle w:val="22"/>
        <w:widowControl w:val="0"/>
        <w:shd w:val="clear" w:color="auto" w:fill="auto"/>
        <w:spacing w:line="240" w:lineRule="auto"/>
        <w:ind w:firstLine="709"/>
        <w:jc w:val="center"/>
        <w:rPr>
          <w:sz w:val="28"/>
          <w:szCs w:val="22"/>
        </w:rPr>
      </w:pPr>
      <w:r w:rsidRPr="00AE5712">
        <w:rPr>
          <w:sz w:val="28"/>
          <w:szCs w:val="22"/>
        </w:rPr>
        <w:object w:dxaOrig="2940" w:dyaOrig="720">
          <v:shape id="_x0000_i1081" type="#_x0000_t75" style="width:185.9pt;height:46.2pt" o:ole="">
            <v:imagedata r:id="rId122" o:title=""/>
          </v:shape>
          <o:OLEObject Type="Embed" ProgID="Equation.3" ShapeID="_x0000_i1081" DrawAspect="Content" ObjectID="_1537168143" r:id="rId123"/>
        </w:object>
      </w:r>
      <w:r w:rsidR="00AE5712" w:rsidRPr="00AE5712">
        <w:rPr>
          <w:sz w:val="28"/>
          <w:szCs w:val="22"/>
        </w:rPr>
        <w:t>,</w:t>
      </w:r>
      <w:r w:rsidR="00AE5712" w:rsidRPr="00AE5712">
        <w:rPr>
          <w:sz w:val="28"/>
          <w:szCs w:val="22"/>
        </w:rPr>
        <w:tab/>
      </w:r>
      <w:r w:rsidR="00AE5712" w:rsidRPr="00AE5712">
        <w:rPr>
          <w:sz w:val="28"/>
          <w:szCs w:val="22"/>
        </w:rPr>
        <w:tab/>
        <w:t xml:space="preserve"> (5.7)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где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а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постоянное годовое приращение роялти, р.;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R</w:t>
      </w:r>
      <w:r w:rsidRPr="00AE5712"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роялти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в конце первого года, р.;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  <w:lang w:val="en-US"/>
        </w:rPr>
        <w:t>q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–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ставка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дисконтирования;</w:t>
      </w:r>
      <w:r w:rsidRPr="00AE5712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iCs/>
          <w:sz w:val="28"/>
        </w:rPr>
        <w:t>Т –</w:t>
      </w:r>
      <w:r w:rsidRPr="00AE5712">
        <w:rPr>
          <w:rFonts w:ascii="Times New Roman" w:eastAsia="Times New Roman" w:hAnsi="Times New Roman" w:cs="Times New Roman"/>
          <w:sz w:val="28"/>
        </w:rPr>
        <w:t xml:space="preserve"> срок выплаты ренты в годах;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400" w:dyaOrig="380">
          <v:shape id="_x0000_i1082" type="#_x0000_t75" style="width:20.4pt;height:18.25pt" o:ole="">
            <v:imagedata r:id="rId124" o:title=""/>
          </v:shape>
          <o:OLEObject Type="Embed" ProgID="Equation.3" ShapeID="_x0000_i1082" DrawAspect="Content" ObjectID="_1537168144" r:id="rId125"/>
        </w:object>
      </w:r>
      <w:r w:rsidRPr="00AE5712">
        <w:rPr>
          <w:rFonts w:ascii="Times New Roman" w:eastAsia="Times New Roman" w:hAnsi="Times New Roman" w:cs="Times New Roman"/>
          <w:sz w:val="28"/>
        </w:rPr>
        <w:t xml:space="preserve"> – коэффициент приведения постоянной ренты.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Коэффициент приведения постоянной ренты:</w:t>
      </w:r>
    </w:p>
    <w:p w:rsidR="00AE5712" w:rsidRPr="00AE5712" w:rsidRDefault="00F34B58" w:rsidP="00F34B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1820" w:dyaOrig="700">
          <v:shape id="_x0000_i1083" type="#_x0000_t75" style="width:117.15pt;height:46.2pt" o:ole="">
            <v:imagedata r:id="rId126" o:title=""/>
          </v:shape>
          <o:OLEObject Type="Embed" ProgID="Equation.3" ShapeID="_x0000_i1083" DrawAspect="Content" ObjectID="_1537168145" r:id="rId127"/>
        </w:object>
      </w:r>
      <w:r w:rsidR="00AE5712"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</w:r>
      <w:r w:rsidR="00AE5712" w:rsidRPr="00AE5712">
        <w:rPr>
          <w:rFonts w:ascii="Times New Roman" w:eastAsia="Times New Roman" w:hAnsi="Times New Roman" w:cs="Times New Roman"/>
          <w:sz w:val="28"/>
        </w:rPr>
        <w:tab/>
        <w:t>(5.8)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Расчет роялти по величине рентабельности производства и доли лицензиара в прибыли лицензиата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Цену промышленной продукции, производимой и реализуемой по лицензии, можно определить по формуле:</w:t>
      </w:r>
    </w:p>
    <w:p w:rsidR="00AE5712" w:rsidRPr="00AE5712" w:rsidRDefault="00AE5712" w:rsidP="00F34B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AE5712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Сб+Прл-та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(5.9)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 xml:space="preserve">где </w:t>
      </w:r>
      <w:proofErr w:type="gramStart"/>
      <w:r w:rsidRPr="00AE5712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– цена всей продукции, произведенной и реализованной по лицензии,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AE5712">
        <w:rPr>
          <w:rFonts w:ascii="Times New Roman" w:eastAsia="Times New Roman" w:hAnsi="Times New Roman" w:cs="Times New Roman"/>
          <w:sz w:val="28"/>
        </w:rPr>
        <w:t>Сб</w:t>
      </w:r>
      <w:proofErr w:type="spellEnd"/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 – себестоимость производства и реализации, р.;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E5712">
        <w:rPr>
          <w:rFonts w:ascii="Times New Roman" w:eastAsia="Times New Roman" w:hAnsi="Times New Roman" w:cs="Times New Roman"/>
          <w:sz w:val="28"/>
        </w:rPr>
        <w:t>Прл-та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– прибыль лицензиата от производства и реализации продукции по лицензии, р.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Рентабельность промышленного производства и реализации продукции по лицензии (Рент) можно определить по формуле:</w:t>
      </w:r>
    </w:p>
    <w:p w:rsidR="00AE5712" w:rsidRPr="00AE5712" w:rsidRDefault="00AE5712" w:rsidP="00F34B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AE5712">
        <w:rPr>
          <w:rFonts w:ascii="Times New Roman" w:eastAsia="Times New Roman" w:hAnsi="Times New Roman" w:cs="Times New Roman"/>
          <w:sz w:val="28"/>
        </w:rPr>
        <w:t>Peнт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AE5712">
        <w:rPr>
          <w:rFonts w:ascii="Times New Roman" w:eastAsia="Times New Roman" w:hAnsi="Times New Roman" w:cs="Times New Roman"/>
          <w:sz w:val="28"/>
        </w:rPr>
        <w:t>Прл-та</w:t>
      </w:r>
      <w:proofErr w:type="spellEnd"/>
      <w:r w:rsidRPr="00AE5712"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proofErr w:type="gramStart"/>
      <w:r w:rsidRPr="00AE5712">
        <w:rPr>
          <w:rFonts w:ascii="Times New Roman" w:eastAsia="Times New Roman" w:hAnsi="Times New Roman" w:cs="Times New Roman"/>
          <w:sz w:val="28"/>
        </w:rPr>
        <w:t>Сб</w:t>
      </w:r>
      <w:proofErr w:type="spellEnd"/>
      <w:proofErr w:type="gramEnd"/>
      <w:r w:rsidRPr="00AE5712">
        <w:rPr>
          <w:rFonts w:ascii="Times New Roman" w:eastAsia="Times New Roman" w:hAnsi="Times New Roman" w:cs="Times New Roman"/>
          <w:sz w:val="28"/>
        </w:rPr>
        <w:t xml:space="preserve">, 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>(5.10)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Рассчитать роялти (</w:t>
      </w:r>
      <w:r w:rsidRPr="00AE5712"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AE5712">
        <w:rPr>
          <w:rFonts w:ascii="Times New Roman" w:eastAsia="Times New Roman" w:hAnsi="Times New Roman" w:cs="Times New Roman"/>
          <w:sz w:val="28"/>
        </w:rPr>
        <w:t>) можно через прибыль лицензиара и цену продукции по формулу:</w:t>
      </w:r>
    </w:p>
    <w:p w:rsidR="00AE5712" w:rsidRPr="00AE5712" w:rsidRDefault="00AE5712" w:rsidP="00F34B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object w:dxaOrig="2200" w:dyaOrig="620">
          <v:shape id="_x0000_i1084" type="#_x0000_t75" style="width:110.7pt;height:31.15pt" o:ole="">
            <v:imagedata r:id="rId128" o:title=""/>
          </v:shape>
          <o:OLEObject Type="Embed" ProgID="Equation.3" ShapeID="_x0000_i1084" DrawAspect="Content" ObjectID="_1537168146" r:id="rId129"/>
        </w:object>
      </w:r>
      <w:r w:rsidRPr="00AE5712">
        <w:rPr>
          <w:rFonts w:ascii="Times New Roman" w:eastAsia="Times New Roman" w:hAnsi="Times New Roman" w:cs="Times New Roman"/>
          <w:sz w:val="28"/>
        </w:rPr>
        <w:t>,</w:t>
      </w:r>
      <w:r w:rsidRPr="00AE5712">
        <w:rPr>
          <w:rFonts w:ascii="Times New Roman" w:eastAsia="Times New Roman" w:hAnsi="Times New Roman" w:cs="Times New Roman"/>
          <w:sz w:val="28"/>
        </w:rPr>
        <w:tab/>
      </w:r>
      <w:r w:rsidRPr="00AE5712">
        <w:rPr>
          <w:rFonts w:ascii="Times New Roman" w:eastAsia="Times New Roman" w:hAnsi="Times New Roman" w:cs="Times New Roman"/>
          <w:sz w:val="28"/>
        </w:rPr>
        <w:tab/>
        <w:t xml:space="preserve"> (5.11)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где Д – часть (доля) прибыли лицензиара.</w:t>
      </w: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5712" w:rsidRP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5712">
        <w:rPr>
          <w:rFonts w:ascii="Times New Roman" w:eastAsia="Times New Roman" w:hAnsi="Times New Roman" w:cs="Times New Roman"/>
          <w:sz w:val="28"/>
        </w:rPr>
        <w:t>Объекты интеллектуальной собственности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К новшествам относятся </w:t>
      </w:r>
      <w:r w:rsidRPr="00AE5712">
        <w:rPr>
          <w:rStyle w:val="FontStyle16"/>
          <w:sz w:val="28"/>
          <w:szCs w:val="22"/>
        </w:rPr>
        <w:t>открытия, изобретения, патенты, товарные знаки, документация на новую технику, технологию, результаты маркетинговых исследований.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Изобретением </w:t>
      </w:r>
      <w:r w:rsidRPr="00AE5712">
        <w:rPr>
          <w:rStyle w:val="FontStyle16"/>
          <w:sz w:val="28"/>
          <w:szCs w:val="22"/>
        </w:rPr>
        <w:t xml:space="preserve">является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</w:t>
      </w:r>
      <w:r w:rsidRPr="00AE5712">
        <w:rPr>
          <w:rStyle w:val="FontStyle16"/>
          <w:sz w:val="28"/>
          <w:szCs w:val="22"/>
        </w:rPr>
        <w:lastRenderedPageBreak/>
        <w:t>(процессу осуществления действий над материальным объектом с помощью материальных средств).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Полезной моделью </w:t>
      </w:r>
      <w:r w:rsidRPr="00AE5712">
        <w:rPr>
          <w:rStyle w:val="FontStyle16"/>
          <w:sz w:val="28"/>
          <w:szCs w:val="22"/>
        </w:rPr>
        <w:t>является техническое решение, относящееся к устройству.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Промышленным образцом </w:t>
      </w:r>
      <w:r w:rsidRPr="00AE5712">
        <w:rPr>
          <w:rStyle w:val="FontStyle16"/>
          <w:sz w:val="28"/>
          <w:szCs w:val="22"/>
        </w:rPr>
        <w:t>является художественно-конструкторское решение изделия промышленного или кустарно-ремесленного производства, определяющее его внешний вид.</w:t>
      </w: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Права на изобретение, полезную модель, промышленный образец </w:t>
      </w:r>
      <w:r w:rsidRPr="00AE5712">
        <w:rPr>
          <w:rStyle w:val="FontStyle16"/>
          <w:sz w:val="28"/>
          <w:szCs w:val="22"/>
        </w:rPr>
        <w:t xml:space="preserve">охраняются законом и подтверждаются соответственно </w:t>
      </w:r>
      <w:r w:rsidRPr="00AE5712">
        <w:rPr>
          <w:rStyle w:val="FontStyle17"/>
          <w:i w:val="0"/>
          <w:sz w:val="28"/>
          <w:szCs w:val="22"/>
        </w:rPr>
        <w:t>патентом на изобретение, патентом на полезную модель и патентом на промышленный образец.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 xml:space="preserve">Патент </w:t>
      </w:r>
      <w:r w:rsidRPr="00AE5712">
        <w:rPr>
          <w:rStyle w:val="FontStyle16"/>
          <w:sz w:val="28"/>
          <w:szCs w:val="22"/>
        </w:rPr>
        <w:t>удостоверяет приоритет, авторство изобретения, полезной модели или промышленного образца и исключительное право на них.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iCs/>
          <w:sz w:val="28"/>
          <w:szCs w:val="22"/>
        </w:rPr>
      </w:pPr>
      <w:r w:rsidRPr="00AE5712">
        <w:rPr>
          <w:rStyle w:val="FontStyle16"/>
          <w:sz w:val="28"/>
          <w:szCs w:val="22"/>
        </w:rPr>
        <w:t>Условия предоставления правовой о</w:t>
      </w:r>
      <w:r w:rsidR="00F34B58">
        <w:rPr>
          <w:rStyle w:val="FontStyle16"/>
          <w:sz w:val="28"/>
          <w:szCs w:val="22"/>
        </w:rPr>
        <w:t>храны перечислены в таблице 5.1:</w:t>
      </w: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sz w:val="28"/>
          <w:szCs w:val="22"/>
        </w:rPr>
      </w:pPr>
    </w:p>
    <w:p w:rsidR="00AE5712" w:rsidRPr="00AE5712" w:rsidRDefault="00AE5712" w:rsidP="00AE5712">
      <w:pPr>
        <w:pStyle w:val="Style2"/>
        <w:spacing w:line="240" w:lineRule="auto"/>
        <w:ind w:firstLine="709"/>
        <w:rPr>
          <w:rStyle w:val="FontStyle16"/>
          <w:iCs/>
          <w:sz w:val="28"/>
          <w:szCs w:val="22"/>
        </w:rPr>
      </w:pPr>
      <w:r w:rsidRPr="00AE5712">
        <w:rPr>
          <w:rStyle w:val="FontStyle16"/>
          <w:sz w:val="28"/>
          <w:szCs w:val="22"/>
        </w:rPr>
        <w:t>Таблица 5.1</w:t>
      </w:r>
      <w:r w:rsidR="00F34B58">
        <w:rPr>
          <w:rStyle w:val="FontStyle16"/>
          <w:sz w:val="28"/>
          <w:szCs w:val="22"/>
        </w:rPr>
        <w:t xml:space="preserve"> - </w:t>
      </w:r>
      <w:r w:rsidRPr="00AE5712">
        <w:rPr>
          <w:rStyle w:val="FontStyle16"/>
          <w:sz w:val="28"/>
          <w:szCs w:val="22"/>
        </w:rPr>
        <w:t>Условия предоставления правовой охраны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03"/>
        <w:gridCol w:w="4395"/>
      </w:tblGrid>
      <w:tr w:rsidR="00AE5712" w:rsidRPr="00335801" w:rsidTr="00F34B58">
        <w:tc>
          <w:tcPr>
            <w:tcW w:w="5103" w:type="dxa"/>
            <w:hideMark/>
          </w:tcPr>
          <w:p w:rsidR="00AE5712" w:rsidRPr="00335801" w:rsidRDefault="00AE5712" w:rsidP="00335801">
            <w:pPr>
              <w:pStyle w:val="Style2"/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Объект</w:t>
            </w:r>
          </w:p>
        </w:tc>
        <w:tc>
          <w:tcPr>
            <w:tcW w:w="4395" w:type="dxa"/>
            <w:hideMark/>
          </w:tcPr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Условия</w:t>
            </w:r>
          </w:p>
        </w:tc>
      </w:tr>
      <w:tr w:rsidR="00AE5712" w:rsidRPr="00335801" w:rsidTr="00F34B58">
        <w:tc>
          <w:tcPr>
            <w:tcW w:w="5103" w:type="dxa"/>
            <w:hideMark/>
          </w:tcPr>
          <w:p w:rsidR="00AE5712" w:rsidRPr="00335801" w:rsidRDefault="00AE5712" w:rsidP="00335801">
            <w:pPr>
              <w:pStyle w:val="Style2"/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Изобретение</w:t>
            </w:r>
          </w:p>
        </w:tc>
        <w:tc>
          <w:tcPr>
            <w:tcW w:w="4395" w:type="dxa"/>
            <w:hideMark/>
          </w:tcPr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новизна;</w:t>
            </w:r>
          </w:p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изобретательский уровень;</w:t>
            </w:r>
          </w:p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промышленная применимость.</w:t>
            </w:r>
          </w:p>
        </w:tc>
      </w:tr>
      <w:tr w:rsidR="00AE5712" w:rsidRPr="00335801" w:rsidTr="00F34B58">
        <w:tc>
          <w:tcPr>
            <w:tcW w:w="5103" w:type="dxa"/>
            <w:hideMark/>
          </w:tcPr>
          <w:p w:rsidR="00AE5712" w:rsidRPr="00335801" w:rsidRDefault="00AE5712" w:rsidP="00335801">
            <w:pPr>
              <w:pStyle w:val="Style2"/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Полезная модель</w:t>
            </w:r>
          </w:p>
        </w:tc>
        <w:tc>
          <w:tcPr>
            <w:tcW w:w="4395" w:type="dxa"/>
            <w:hideMark/>
          </w:tcPr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новизна;</w:t>
            </w:r>
          </w:p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промышленная применимость.</w:t>
            </w:r>
          </w:p>
        </w:tc>
      </w:tr>
      <w:tr w:rsidR="00AE5712" w:rsidRPr="00335801" w:rsidTr="00F34B58">
        <w:tc>
          <w:tcPr>
            <w:tcW w:w="5103" w:type="dxa"/>
            <w:hideMark/>
          </w:tcPr>
          <w:p w:rsidR="00AE5712" w:rsidRPr="00335801" w:rsidRDefault="00AE5712" w:rsidP="00335801">
            <w:pPr>
              <w:pStyle w:val="Style2"/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Промышленный образец</w:t>
            </w:r>
          </w:p>
        </w:tc>
        <w:tc>
          <w:tcPr>
            <w:tcW w:w="4395" w:type="dxa"/>
            <w:hideMark/>
          </w:tcPr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новизна;</w:t>
            </w:r>
          </w:p>
          <w:p w:rsidR="00AE5712" w:rsidRPr="00335801" w:rsidRDefault="00AE5712" w:rsidP="00335801">
            <w:pPr>
              <w:pStyle w:val="Style2"/>
              <w:tabs>
                <w:tab w:val="left" w:pos="259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335801">
              <w:rPr>
                <w:rStyle w:val="FontStyle16"/>
                <w:sz w:val="24"/>
                <w:szCs w:val="24"/>
              </w:rPr>
              <w:t>-</w:t>
            </w:r>
            <w:r w:rsidRPr="00335801">
              <w:rPr>
                <w:rStyle w:val="FontStyle16"/>
                <w:sz w:val="24"/>
                <w:szCs w:val="24"/>
              </w:rPr>
              <w:tab/>
              <w:t>оригинальность.</w:t>
            </w:r>
          </w:p>
        </w:tc>
      </w:tr>
    </w:tbl>
    <w:p w:rsidR="00F34B58" w:rsidRDefault="00F34B58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rFonts w:eastAsiaTheme="minorEastAsia"/>
          <w:i w:val="0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>Не считаются изобретениями: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открытия, а также научные теории и математические методы;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решения, касающиеся только внешнего вида изделий и направленные на удовлетворение эстетических потребностей;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правила и методы игр, интеллектуальной или хозяйственной деятельности;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программы для ЭВМ;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решения, заключающиеся только в представлении информации.</w:t>
      </w: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>Не признаются патентоспособными: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сорта растений, породы животных;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топологии интегральных микросхем;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решения, противоречащие общественным интересам, принципам гуманности и морали.</w:t>
      </w: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t>В качестве полезных моделей правовая охрана не предоставляется: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решениям, касающимся только внешнего вида изделий и направленным на удовлетворение эстетических потребностей;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топологиям интегральных микросхем;</w:t>
      </w:r>
    </w:p>
    <w:p w:rsidR="00AE5712" w:rsidRPr="00AE5712" w:rsidRDefault="00AE5712" w:rsidP="00D94DEB">
      <w:pPr>
        <w:pStyle w:val="Style1"/>
        <w:numPr>
          <w:ilvl w:val="0"/>
          <w:numId w:val="7"/>
        </w:numPr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решениям, противоречащим общественным интересам, принципам гуманности и морали.</w:t>
      </w:r>
    </w:p>
    <w:p w:rsidR="00AE5712" w:rsidRPr="00AE5712" w:rsidRDefault="00AE5712" w:rsidP="00AE5712">
      <w:pPr>
        <w:pStyle w:val="Style3"/>
        <w:spacing w:line="240" w:lineRule="auto"/>
        <w:ind w:firstLine="709"/>
        <w:rPr>
          <w:rStyle w:val="FontStyle17"/>
          <w:i w:val="0"/>
          <w:sz w:val="28"/>
          <w:szCs w:val="22"/>
        </w:rPr>
      </w:pPr>
      <w:r w:rsidRPr="00AE5712">
        <w:rPr>
          <w:rStyle w:val="FontStyle17"/>
          <w:i w:val="0"/>
          <w:sz w:val="28"/>
          <w:szCs w:val="22"/>
        </w:rPr>
        <w:lastRenderedPageBreak/>
        <w:t>Не признаются патентоспособными промышленными образцами решения:</w:t>
      </w:r>
    </w:p>
    <w:p w:rsidR="00AE5712" w:rsidRPr="00AE5712" w:rsidRDefault="00AE5712" w:rsidP="00AE5712">
      <w:pPr>
        <w:pStyle w:val="Style1"/>
        <w:tabs>
          <w:tab w:val="left" w:pos="230"/>
        </w:tabs>
        <w:spacing w:line="240" w:lineRule="auto"/>
        <w:ind w:firstLine="709"/>
        <w:rPr>
          <w:rStyle w:val="FontStyle16"/>
          <w:sz w:val="28"/>
          <w:szCs w:val="22"/>
        </w:rPr>
      </w:pPr>
      <w:r w:rsidRPr="00AE5712">
        <w:rPr>
          <w:rStyle w:val="FontStyle16"/>
          <w:sz w:val="28"/>
          <w:szCs w:val="22"/>
        </w:rPr>
        <w:t>•</w:t>
      </w:r>
      <w:r w:rsidRPr="00AE5712">
        <w:rPr>
          <w:rStyle w:val="FontStyle16"/>
          <w:sz w:val="28"/>
          <w:szCs w:val="22"/>
        </w:rPr>
        <w:tab/>
        <w:t>обусловленные исключительно технической функцией изделия;</w:t>
      </w:r>
    </w:p>
    <w:p w:rsidR="00AE5712" w:rsidRPr="00AE5712" w:rsidRDefault="00AE5712" w:rsidP="00D94DEB">
      <w:pPr>
        <w:pStyle w:val="Style6"/>
        <w:numPr>
          <w:ilvl w:val="0"/>
          <w:numId w:val="8"/>
        </w:numPr>
        <w:spacing w:line="240" w:lineRule="auto"/>
        <w:ind w:left="0" w:firstLine="709"/>
        <w:rPr>
          <w:rStyle w:val="FontStyle14"/>
          <w:rFonts w:eastAsia="Trebuchet MS"/>
          <w:sz w:val="28"/>
          <w:szCs w:val="22"/>
        </w:rPr>
      </w:pPr>
      <w:r w:rsidRPr="00AE5712">
        <w:rPr>
          <w:rStyle w:val="FontStyle16"/>
          <w:sz w:val="28"/>
          <w:szCs w:val="22"/>
        </w:rPr>
        <w:t xml:space="preserve">объектов архитектуры (кроме малых архитектурных форм), </w:t>
      </w:r>
      <w:r w:rsidRPr="00AE5712">
        <w:rPr>
          <w:rStyle w:val="FontStyle14"/>
          <w:rFonts w:eastAsia="Trebuchet MS"/>
          <w:sz w:val="28"/>
          <w:szCs w:val="22"/>
        </w:rPr>
        <w:t>промышленных, гидротехнических и других стационарных сооружений;</w:t>
      </w:r>
    </w:p>
    <w:p w:rsidR="00AE5712" w:rsidRPr="00AE5712" w:rsidRDefault="00AE5712" w:rsidP="00D94DEB">
      <w:pPr>
        <w:pStyle w:val="Style9"/>
        <w:numPr>
          <w:ilvl w:val="0"/>
          <w:numId w:val="9"/>
        </w:numPr>
        <w:tabs>
          <w:tab w:val="left" w:pos="250"/>
        </w:tabs>
        <w:spacing w:line="240" w:lineRule="auto"/>
        <w:ind w:firstLine="709"/>
        <w:jc w:val="both"/>
        <w:rPr>
          <w:rStyle w:val="FontStyle14"/>
          <w:sz w:val="28"/>
          <w:szCs w:val="22"/>
        </w:rPr>
      </w:pPr>
      <w:r w:rsidRPr="00AE5712">
        <w:rPr>
          <w:rStyle w:val="FontStyle14"/>
          <w:sz w:val="28"/>
          <w:szCs w:val="22"/>
        </w:rPr>
        <w:t>объектов неустойчивой формы из жидких, газообразных, сыпучих или им подобных веществ;</w:t>
      </w:r>
    </w:p>
    <w:p w:rsidR="00AE5712" w:rsidRDefault="00AE5712" w:rsidP="00D94DEB">
      <w:pPr>
        <w:pStyle w:val="Style9"/>
        <w:numPr>
          <w:ilvl w:val="0"/>
          <w:numId w:val="9"/>
        </w:numPr>
        <w:tabs>
          <w:tab w:val="left" w:pos="250"/>
        </w:tabs>
        <w:spacing w:line="240" w:lineRule="auto"/>
        <w:ind w:firstLine="709"/>
        <w:jc w:val="both"/>
        <w:rPr>
          <w:rStyle w:val="FontStyle14"/>
          <w:sz w:val="28"/>
          <w:szCs w:val="22"/>
        </w:rPr>
      </w:pPr>
      <w:r w:rsidRPr="00AE5712">
        <w:rPr>
          <w:rStyle w:val="FontStyle14"/>
          <w:sz w:val="28"/>
          <w:szCs w:val="22"/>
        </w:rPr>
        <w:t>изделий, противоречащих общественным интересам, принципам гуманности и морали.</w:t>
      </w:r>
    </w:p>
    <w:p w:rsidR="00F34B58" w:rsidRPr="00AE5712" w:rsidRDefault="00F34B58" w:rsidP="00D94DEB">
      <w:pPr>
        <w:pStyle w:val="Style9"/>
        <w:numPr>
          <w:ilvl w:val="0"/>
          <w:numId w:val="9"/>
        </w:numPr>
        <w:tabs>
          <w:tab w:val="left" w:pos="250"/>
        </w:tabs>
        <w:spacing w:line="240" w:lineRule="auto"/>
        <w:ind w:firstLine="709"/>
        <w:jc w:val="both"/>
        <w:rPr>
          <w:rStyle w:val="FontStyle14"/>
          <w:sz w:val="28"/>
          <w:szCs w:val="22"/>
        </w:rPr>
      </w:pPr>
    </w:p>
    <w:p w:rsidR="00AE5712" w:rsidRPr="00AE5712" w:rsidRDefault="00AE5712" w:rsidP="00F34B58">
      <w:pPr>
        <w:pStyle w:val="Style9"/>
        <w:tabs>
          <w:tab w:val="left" w:pos="250"/>
        </w:tabs>
        <w:spacing w:line="240" w:lineRule="auto"/>
        <w:ind w:firstLine="709"/>
        <w:jc w:val="both"/>
        <w:rPr>
          <w:rStyle w:val="FontStyle17"/>
          <w:i w:val="0"/>
          <w:sz w:val="28"/>
          <w:szCs w:val="22"/>
        </w:rPr>
      </w:pPr>
      <w:r w:rsidRPr="00AE5712">
        <w:rPr>
          <w:rStyle w:val="FontStyle14"/>
          <w:sz w:val="28"/>
          <w:szCs w:val="22"/>
        </w:rPr>
        <w:t>Таблица 5.2</w:t>
      </w:r>
      <w:r w:rsidR="00F34B58">
        <w:rPr>
          <w:rStyle w:val="FontStyle14"/>
          <w:sz w:val="28"/>
          <w:szCs w:val="22"/>
        </w:rPr>
        <w:t xml:space="preserve"> - </w:t>
      </w:r>
      <w:r w:rsidRPr="00AE5712">
        <w:rPr>
          <w:rStyle w:val="FontStyle17"/>
          <w:i w:val="0"/>
          <w:sz w:val="28"/>
          <w:szCs w:val="22"/>
        </w:rPr>
        <w:t>Сроки действия патентов</w:t>
      </w:r>
    </w:p>
    <w:tbl>
      <w:tblPr>
        <w:tblStyle w:val="a3"/>
        <w:tblW w:w="0" w:type="auto"/>
        <w:jc w:val="center"/>
        <w:tblInd w:w="-344" w:type="dxa"/>
        <w:tblLayout w:type="fixed"/>
        <w:tblLook w:val="04A0"/>
      </w:tblPr>
      <w:tblGrid>
        <w:gridCol w:w="2026"/>
        <w:gridCol w:w="3799"/>
        <w:gridCol w:w="3354"/>
      </w:tblGrid>
      <w:tr w:rsidR="00AE5712" w:rsidRPr="00335801" w:rsidTr="00F34B58">
        <w:trPr>
          <w:jc w:val="center"/>
        </w:trPr>
        <w:tc>
          <w:tcPr>
            <w:tcW w:w="2026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7"/>
                <w:i w:val="0"/>
                <w:sz w:val="24"/>
                <w:szCs w:val="24"/>
              </w:rPr>
              <w:t>Вид</w:t>
            </w:r>
          </w:p>
        </w:tc>
        <w:tc>
          <w:tcPr>
            <w:tcW w:w="3799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7"/>
                <w:i w:val="0"/>
                <w:sz w:val="24"/>
                <w:szCs w:val="24"/>
              </w:rPr>
              <w:t>Срок</w:t>
            </w:r>
          </w:p>
        </w:tc>
        <w:tc>
          <w:tcPr>
            <w:tcW w:w="3354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7"/>
                <w:i w:val="0"/>
                <w:sz w:val="24"/>
                <w:szCs w:val="24"/>
              </w:rPr>
              <w:t>Продление</w:t>
            </w:r>
          </w:p>
        </w:tc>
      </w:tr>
      <w:tr w:rsidR="00AE5712" w:rsidRPr="00335801" w:rsidTr="00F34B58">
        <w:trPr>
          <w:jc w:val="center"/>
        </w:trPr>
        <w:tc>
          <w:tcPr>
            <w:tcW w:w="2026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Изобретение</w:t>
            </w:r>
          </w:p>
        </w:tc>
        <w:tc>
          <w:tcPr>
            <w:tcW w:w="3799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Действует до истечения 20 лет </w:t>
            </w:r>
            <w:proofErr w:type="gram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заявки в федеральный орган исполнительной власти по ИС</w:t>
            </w:r>
          </w:p>
        </w:tc>
        <w:tc>
          <w:tcPr>
            <w:tcW w:w="3354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Срок, на который продлевается действие патента на изобретение, не может превышать 5 лет</w:t>
            </w:r>
          </w:p>
        </w:tc>
      </w:tr>
      <w:tr w:rsidR="00AE5712" w:rsidRPr="00335801" w:rsidTr="00F34B58">
        <w:trPr>
          <w:jc w:val="center"/>
        </w:trPr>
        <w:tc>
          <w:tcPr>
            <w:tcW w:w="2026" w:type="dxa"/>
          </w:tcPr>
          <w:p w:rsidR="00AE5712" w:rsidRPr="00335801" w:rsidRDefault="00AE5712" w:rsidP="00F34B58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Промышленный образец</w:t>
            </w:r>
          </w:p>
        </w:tc>
        <w:tc>
          <w:tcPr>
            <w:tcW w:w="3799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Действует до истечения 10 лет </w:t>
            </w:r>
            <w:proofErr w:type="gram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заявки в федеральный орган исполнительной власти по ИС</w:t>
            </w:r>
          </w:p>
        </w:tc>
        <w:tc>
          <w:tcPr>
            <w:tcW w:w="3354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Может быть продлен федеральным органом исполнительной власти по ИС по ходатайству </w:t>
            </w:r>
            <w:proofErr w:type="spell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патентообладателя</w:t>
            </w:r>
            <w:proofErr w:type="spell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, но не более чем на 5 лет</w:t>
            </w:r>
          </w:p>
        </w:tc>
      </w:tr>
      <w:tr w:rsidR="00AE5712" w:rsidRPr="00335801" w:rsidTr="00F34B58">
        <w:trPr>
          <w:jc w:val="center"/>
        </w:trPr>
        <w:tc>
          <w:tcPr>
            <w:tcW w:w="2026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Полезная модель</w:t>
            </w:r>
          </w:p>
        </w:tc>
        <w:tc>
          <w:tcPr>
            <w:tcW w:w="3799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 истечения 5 лет </w:t>
            </w:r>
            <w:proofErr w:type="gram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заявки в федеральный орган исполнительной власти по ИС</w:t>
            </w:r>
          </w:p>
        </w:tc>
        <w:tc>
          <w:tcPr>
            <w:tcW w:w="3354" w:type="dxa"/>
          </w:tcPr>
          <w:p w:rsidR="00AE5712" w:rsidRPr="00335801" w:rsidRDefault="00AE5712" w:rsidP="00335801">
            <w:pPr>
              <w:pStyle w:val="Style3"/>
              <w:spacing w:line="240" w:lineRule="auto"/>
              <w:ind w:firstLine="0"/>
              <w:rPr>
                <w:rStyle w:val="FontStyle17"/>
                <w:i w:val="0"/>
                <w:sz w:val="24"/>
                <w:szCs w:val="24"/>
              </w:rPr>
            </w:pPr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продлен</w:t>
            </w:r>
            <w:proofErr w:type="gram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 по ИС по ходатайству </w:t>
            </w:r>
            <w:proofErr w:type="spellStart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патентообладателя</w:t>
            </w:r>
            <w:proofErr w:type="spellEnd"/>
            <w:r w:rsidRPr="0033580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, но не более чем на 3 года</w:t>
            </w:r>
          </w:p>
        </w:tc>
      </w:tr>
    </w:tbl>
    <w:p w:rsidR="00AE5712" w:rsidRDefault="00AE5712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Pr="00AE5712" w:rsidRDefault="00F34B58" w:rsidP="00AE57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4B58" w:rsidRPr="00ED17AE" w:rsidRDefault="00F34B58" w:rsidP="00F3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E5712" w:rsidRPr="00AE5712" w:rsidRDefault="00AE5712" w:rsidP="00A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E5712" w:rsidRPr="00AE5712" w:rsidRDefault="00AE5712" w:rsidP="00D94DEB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712">
        <w:rPr>
          <w:rFonts w:ascii="Times New Roman" w:hAnsi="Times New Roman" w:cs="Times New Roman"/>
          <w:bCs/>
          <w:sz w:val="28"/>
        </w:rPr>
        <w:t>Баранчеев</w:t>
      </w:r>
      <w:proofErr w:type="spellEnd"/>
      <w:r w:rsidRPr="00AE5712">
        <w:rPr>
          <w:rFonts w:ascii="Times New Roman" w:hAnsi="Times New Roman"/>
          <w:bCs/>
          <w:sz w:val="28"/>
        </w:rPr>
        <w:t>,</w:t>
      </w:r>
      <w:r w:rsidRPr="00AE5712">
        <w:rPr>
          <w:rFonts w:ascii="Times New Roman" w:hAnsi="Times New Roman" w:cs="Times New Roman"/>
          <w:bCs/>
          <w:sz w:val="28"/>
        </w:rPr>
        <w:t xml:space="preserve"> В. П. </w:t>
      </w:r>
      <w:r w:rsidRPr="00AE5712">
        <w:rPr>
          <w:rFonts w:ascii="Times New Roman" w:hAnsi="Times New Roman" w:cs="Times New Roman"/>
          <w:sz w:val="28"/>
        </w:rPr>
        <w:t>Управление инновациями</w:t>
      </w:r>
      <w:proofErr w:type="gramStart"/>
      <w:r w:rsidRPr="00AE57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учебник для вузов / В. П. </w:t>
      </w:r>
      <w:proofErr w:type="spellStart"/>
      <w:r w:rsidRPr="00AE5712">
        <w:rPr>
          <w:rFonts w:ascii="Times New Roman" w:hAnsi="Times New Roman" w:cs="Times New Roman"/>
          <w:sz w:val="28"/>
        </w:rPr>
        <w:t>Баранчеев</w:t>
      </w:r>
      <w:proofErr w:type="spellEnd"/>
      <w:r w:rsidRPr="00AE5712">
        <w:rPr>
          <w:rFonts w:ascii="Times New Roman" w:hAnsi="Times New Roman" w:cs="Times New Roman"/>
          <w:sz w:val="28"/>
        </w:rPr>
        <w:t>, Н. П. Масленникова, В. М. Мишин. - М.</w:t>
      </w:r>
      <w:proofErr w:type="gramStart"/>
      <w:r w:rsidRPr="00AE57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5712">
        <w:rPr>
          <w:rFonts w:ascii="Times New Roman" w:hAnsi="Times New Roman"/>
          <w:sz w:val="28"/>
        </w:rPr>
        <w:t>Юрайт-Издат</w:t>
      </w:r>
      <w:proofErr w:type="spellEnd"/>
      <w:r w:rsidRPr="00AE5712">
        <w:rPr>
          <w:rFonts w:ascii="Times New Roman" w:hAnsi="Times New Roman"/>
          <w:sz w:val="28"/>
        </w:rPr>
        <w:t>, 2009. - 712 с.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</w:rPr>
      </w:pPr>
      <w:r w:rsidRPr="00AE5712">
        <w:rPr>
          <w:rFonts w:ascii="Times New Roman" w:hAnsi="Times New Roman"/>
          <w:bCs/>
          <w:sz w:val="28"/>
        </w:rPr>
        <w:t>Бовин, А. А. Управление инновациями в организации : учеб</w:t>
      </w:r>
      <w:proofErr w:type="gramStart"/>
      <w:r w:rsidRPr="00AE5712">
        <w:rPr>
          <w:rFonts w:ascii="Times New Roman" w:hAnsi="Times New Roman"/>
          <w:bCs/>
          <w:sz w:val="28"/>
        </w:rPr>
        <w:t>.</w:t>
      </w:r>
      <w:proofErr w:type="gramEnd"/>
      <w:r w:rsidRPr="00AE5712">
        <w:rPr>
          <w:rFonts w:ascii="Times New Roman" w:hAnsi="Times New Roman"/>
          <w:bCs/>
          <w:sz w:val="28"/>
        </w:rPr>
        <w:t xml:space="preserve"> </w:t>
      </w:r>
      <w:proofErr w:type="gramStart"/>
      <w:r w:rsidRPr="00AE5712">
        <w:rPr>
          <w:rFonts w:ascii="Times New Roman" w:hAnsi="Times New Roman"/>
          <w:bCs/>
          <w:sz w:val="28"/>
        </w:rPr>
        <w:t>п</w:t>
      </w:r>
      <w:proofErr w:type="gramEnd"/>
      <w:r w:rsidRPr="00AE5712">
        <w:rPr>
          <w:rFonts w:ascii="Times New Roman" w:hAnsi="Times New Roman"/>
          <w:bCs/>
          <w:sz w:val="28"/>
        </w:rPr>
        <w:t>особие / А. А. Бовин, Л. Е. Чередникова, В. А. Якимович. – М.</w:t>
      </w:r>
      <w:proofErr w:type="gramStart"/>
      <w:r w:rsidRPr="00AE5712">
        <w:rPr>
          <w:rFonts w:ascii="Times New Roman" w:hAnsi="Times New Roman"/>
          <w:bCs/>
          <w:sz w:val="28"/>
        </w:rPr>
        <w:t xml:space="preserve"> :</w:t>
      </w:r>
      <w:proofErr w:type="gramEnd"/>
      <w:r w:rsidRPr="00AE5712">
        <w:rPr>
          <w:rFonts w:ascii="Times New Roman" w:hAnsi="Times New Roman"/>
          <w:bCs/>
          <w:sz w:val="28"/>
        </w:rPr>
        <w:t xml:space="preserve"> Омега-Л, 2006. – 415 с.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AE5712">
        <w:rPr>
          <w:rFonts w:ascii="Times New Roman" w:hAnsi="Times New Roman"/>
          <w:sz w:val="28"/>
        </w:rPr>
        <w:t>Ильенкова</w:t>
      </w:r>
      <w:proofErr w:type="spellEnd"/>
      <w:r w:rsidRPr="00AE5712">
        <w:rPr>
          <w:rFonts w:ascii="Times New Roman" w:hAnsi="Times New Roman"/>
          <w:sz w:val="28"/>
        </w:rPr>
        <w:t xml:space="preserve">, С.Д. </w:t>
      </w:r>
      <w:r w:rsidRPr="00AE5712">
        <w:rPr>
          <w:rFonts w:ascii="Times New Roman" w:hAnsi="Times New Roman"/>
          <w:bCs/>
          <w:sz w:val="28"/>
        </w:rPr>
        <w:t>Инновационный менеджмент</w:t>
      </w:r>
      <w:proofErr w:type="gramStart"/>
      <w:r w:rsidRPr="00AE5712">
        <w:rPr>
          <w:rFonts w:ascii="Times New Roman" w:hAnsi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/>
          <w:sz w:val="28"/>
        </w:rPr>
        <w:t xml:space="preserve"> учебник для вузов / С. Д. </w:t>
      </w:r>
      <w:proofErr w:type="spellStart"/>
      <w:r w:rsidRPr="00AE5712">
        <w:rPr>
          <w:rFonts w:ascii="Times New Roman" w:hAnsi="Times New Roman"/>
          <w:sz w:val="28"/>
        </w:rPr>
        <w:t>Ильенкова</w:t>
      </w:r>
      <w:proofErr w:type="spellEnd"/>
      <w:r w:rsidRPr="00AE5712">
        <w:rPr>
          <w:rFonts w:ascii="Times New Roman" w:hAnsi="Times New Roman"/>
          <w:sz w:val="28"/>
        </w:rPr>
        <w:t xml:space="preserve"> [и др.] ; под ред. С. Д. </w:t>
      </w:r>
      <w:proofErr w:type="spellStart"/>
      <w:r w:rsidRPr="00AE5712">
        <w:rPr>
          <w:rFonts w:ascii="Times New Roman" w:hAnsi="Times New Roman"/>
          <w:sz w:val="28"/>
        </w:rPr>
        <w:t>Ильенковой</w:t>
      </w:r>
      <w:proofErr w:type="spellEnd"/>
      <w:r w:rsidRPr="00AE5712">
        <w:rPr>
          <w:rFonts w:ascii="Times New Roman" w:hAnsi="Times New Roman"/>
          <w:sz w:val="28"/>
        </w:rPr>
        <w:t xml:space="preserve">. - 3-е изд., </w:t>
      </w:r>
      <w:proofErr w:type="spellStart"/>
      <w:r w:rsidRPr="00AE5712">
        <w:rPr>
          <w:rFonts w:ascii="Times New Roman" w:hAnsi="Times New Roman"/>
          <w:sz w:val="28"/>
        </w:rPr>
        <w:t>перераб</w:t>
      </w:r>
      <w:proofErr w:type="spellEnd"/>
      <w:r w:rsidRPr="00AE5712">
        <w:rPr>
          <w:rFonts w:ascii="Times New Roman" w:hAnsi="Times New Roman"/>
          <w:sz w:val="28"/>
        </w:rPr>
        <w:t xml:space="preserve">. и доп. - М. : ЮНИТИ-ДАНА, 2007. - 336 с. 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E5712">
        <w:rPr>
          <w:rFonts w:ascii="Times New Roman" w:hAnsi="Times New Roman"/>
          <w:bCs/>
          <w:sz w:val="28"/>
        </w:rPr>
        <w:t>Инновационный менеджмент</w:t>
      </w:r>
      <w:r w:rsidRPr="00AE5712">
        <w:rPr>
          <w:rFonts w:ascii="Times New Roman" w:hAnsi="Times New Roman"/>
          <w:sz w:val="28"/>
        </w:rPr>
        <w:t xml:space="preserve"> : учеб. пособие для вузов / П. Н. </w:t>
      </w:r>
      <w:proofErr w:type="spellStart"/>
      <w:r w:rsidRPr="00AE5712">
        <w:rPr>
          <w:rFonts w:ascii="Times New Roman" w:hAnsi="Times New Roman"/>
          <w:sz w:val="28"/>
        </w:rPr>
        <w:t>Городничев</w:t>
      </w:r>
      <w:proofErr w:type="spellEnd"/>
      <w:r w:rsidRPr="00AE5712">
        <w:rPr>
          <w:rFonts w:ascii="Times New Roman" w:hAnsi="Times New Roman"/>
          <w:sz w:val="28"/>
        </w:rPr>
        <w:t xml:space="preserve"> [и др.];. - М.</w:t>
      </w:r>
      <w:proofErr w:type="gramStart"/>
      <w:r w:rsidRPr="00AE5712">
        <w:rPr>
          <w:rFonts w:ascii="Times New Roman" w:hAnsi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/>
          <w:sz w:val="28"/>
        </w:rPr>
        <w:t xml:space="preserve"> </w:t>
      </w:r>
      <w:proofErr w:type="spellStart"/>
      <w:r w:rsidRPr="00AE5712">
        <w:rPr>
          <w:rFonts w:ascii="Times New Roman" w:hAnsi="Times New Roman"/>
          <w:sz w:val="28"/>
        </w:rPr>
        <w:t>КноРус</w:t>
      </w:r>
      <w:proofErr w:type="spellEnd"/>
      <w:r w:rsidRPr="00AE5712">
        <w:rPr>
          <w:rFonts w:ascii="Times New Roman" w:hAnsi="Times New Roman"/>
          <w:sz w:val="28"/>
        </w:rPr>
        <w:t>, 2005. - 544 с.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E5712">
        <w:rPr>
          <w:rFonts w:ascii="Times New Roman" w:hAnsi="Times New Roman"/>
          <w:bCs/>
          <w:sz w:val="28"/>
        </w:rPr>
        <w:t>Инновационный менеджмент и</w:t>
      </w:r>
      <w:r w:rsidRPr="00AE5712">
        <w:rPr>
          <w:rFonts w:ascii="Times New Roman" w:hAnsi="Times New Roman"/>
          <w:sz w:val="28"/>
        </w:rPr>
        <w:t xml:space="preserve"> экономика организаций (предприятий)</w:t>
      </w:r>
      <w:proofErr w:type="gramStart"/>
      <w:r w:rsidRPr="00AE5712">
        <w:rPr>
          <w:rFonts w:ascii="Times New Roman" w:hAnsi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/>
          <w:sz w:val="28"/>
        </w:rPr>
        <w:t xml:space="preserve"> практикум: / под ред. Б. Н. Чернышева, Т. Г. </w:t>
      </w:r>
      <w:proofErr w:type="spellStart"/>
      <w:r w:rsidRPr="00AE5712">
        <w:rPr>
          <w:rFonts w:ascii="Times New Roman" w:hAnsi="Times New Roman"/>
          <w:sz w:val="28"/>
        </w:rPr>
        <w:t>Попадюк</w:t>
      </w:r>
      <w:proofErr w:type="spellEnd"/>
      <w:r w:rsidRPr="00AE5712">
        <w:rPr>
          <w:rFonts w:ascii="Times New Roman" w:hAnsi="Times New Roman"/>
          <w:sz w:val="28"/>
        </w:rPr>
        <w:t>. - М.</w:t>
      </w:r>
      <w:proofErr w:type="gramStart"/>
      <w:r w:rsidRPr="00AE5712">
        <w:rPr>
          <w:rFonts w:ascii="Times New Roman" w:hAnsi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/>
          <w:sz w:val="28"/>
        </w:rPr>
        <w:t xml:space="preserve"> ИНФРА-М, 2009. - 239 с.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E5712">
        <w:rPr>
          <w:rFonts w:ascii="Times New Roman" w:hAnsi="Times New Roman"/>
          <w:bCs/>
          <w:sz w:val="28"/>
        </w:rPr>
        <w:t xml:space="preserve">Кузнецов, Б. Т. </w:t>
      </w:r>
      <w:r w:rsidRPr="00AE5712">
        <w:rPr>
          <w:rFonts w:ascii="Times New Roman" w:hAnsi="Times New Roman"/>
          <w:sz w:val="28"/>
        </w:rPr>
        <w:t>Инновационный менеджмент : учеб</w:t>
      </w:r>
      <w:proofErr w:type="gramStart"/>
      <w:r w:rsidRPr="00AE5712">
        <w:rPr>
          <w:rFonts w:ascii="Times New Roman" w:hAnsi="Times New Roman"/>
          <w:sz w:val="28"/>
        </w:rPr>
        <w:t>.</w:t>
      </w:r>
      <w:proofErr w:type="gramEnd"/>
      <w:r w:rsidRPr="00AE5712">
        <w:rPr>
          <w:rFonts w:ascii="Times New Roman" w:hAnsi="Times New Roman"/>
          <w:sz w:val="28"/>
        </w:rPr>
        <w:t xml:space="preserve"> </w:t>
      </w:r>
      <w:proofErr w:type="gramStart"/>
      <w:r w:rsidRPr="00AE5712">
        <w:rPr>
          <w:rFonts w:ascii="Times New Roman" w:hAnsi="Times New Roman"/>
          <w:sz w:val="28"/>
        </w:rPr>
        <w:t>п</w:t>
      </w:r>
      <w:proofErr w:type="gramEnd"/>
      <w:r w:rsidRPr="00AE5712">
        <w:rPr>
          <w:rFonts w:ascii="Times New Roman" w:hAnsi="Times New Roman"/>
          <w:sz w:val="28"/>
        </w:rPr>
        <w:t xml:space="preserve">особие для вузов по </w:t>
      </w:r>
      <w:proofErr w:type="spellStart"/>
      <w:r w:rsidRPr="00AE5712">
        <w:rPr>
          <w:rFonts w:ascii="Times New Roman" w:hAnsi="Times New Roman"/>
          <w:sz w:val="28"/>
        </w:rPr>
        <w:t>экон</w:t>
      </w:r>
      <w:proofErr w:type="spellEnd"/>
      <w:r w:rsidRPr="00AE5712">
        <w:rPr>
          <w:rFonts w:ascii="Times New Roman" w:hAnsi="Times New Roman"/>
          <w:sz w:val="28"/>
        </w:rPr>
        <w:t>. спец. / Б. Т. Кузнецов, А. Б. Кузнецов. - М.</w:t>
      </w:r>
      <w:proofErr w:type="gramStart"/>
      <w:r w:rsidRPr="00AE5712">
        <w:rPr>
          <w:rFonts w:ascii="Times New Roman" w:hAnsi="Times New Roman"/>
          <w:sz w:val="28"/>
        </w:rPr>
        <w:t xml:space="preserve"> :</w:t>
      </w:r>
      <w:proofErr w:type="gramEnd"/>
      <w:r w:rsidRPr="00AE5712">
        <w:rPr>
          <w:rFonts w:ascii="Times New Roman" w:hAnsi="Times New Roman"/>
          <w:sz w:val="28"/>
        </w:rPr>
        <w:t xml:space="preserve"> ЮНИТИ-ДАНА, 2009.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E5712">
        <w:rPr>
          <w:rFonts w:ascii="Times New Roman" w:hAnsi="Times New Roman"/>
          <w:sz w:val="28"/>
        </w:rPr>
        <w:t xml:space="preserve">Методические рекомендации по оценке эффективности инвестиционных проектов // Утверждены Минэкономики РФ, Минфином РФ 21 июня 1999 г., № ВК 477. [Электронный ресурс]. - Консультант плюс. </w:t>
      </w:r>
      <w:proofErr w:type="spellStart"/>
      <w:r w:rsidRPr="00AE5712">
        <w:rPr>
          <w:rFonts w:ascii="Times New Roman" w:hAnsi="Times New Roman"/>
          <w:sz w:val="28"/>
        </w:rPr>
        <w:t>Верия</w:t>
      </w:r>
      <w:proofErr w:type="spellEnd"/>
      <w:proofErr w:type="gramStart"/>
      <w:r w:rsidRPr="00AE5712">
        <w:rPr>
          <w:rFonts w:ascii="Times New Roman" w:hAnsi="Times New Roman"/>
          <w:sz w:val="28"/>
        </w:rPr>
        <w:t xml:space="preserve"> П</w:t>
      </w:r>
      <w:proofErr w:type="gramEnd"/>
      <w:r w:rsidRPr="00AE5712">
        <w:rPr>
          <w:rFonts w:ascii="Times New Roman" w:hAnsi="Times New Roman"/>
          <w:sz w:val="28"/>
        </w:rPr>
        <w:t>роф. - Режим доступа: http://consultant.ru.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</w:rPr>
      </w:pPr>
      <w:r w:rsidRPr="00AE5712">
        <w:rPr>
          <w:rFonts w:ascii="Times New Roman" w:hAnsi="Times New Roman"/>
          <w:bCs/>
          <w:sz w:val="28"/>
        </w:rPr>
        <w:t>Сурин, А. В. Инновационный менеджмент</w:t>
      </w:r>
      <w:proofErr w:type="gramStart"/>
      <w:r w:rsidRPr="00AE5712">
        <w:rPr>
          <w:rFonts w:ascii="Times New Roman" w:hAnsi="Times New Roman"/>
          <w:bCs/>
          <w:sz w:val="28"/>
        </w:rPr>
        <w:t xml:space="preserve"> :</w:t>
      </w:r>
      <w:proofErr w:type="gramEnd"/>
      <w:r w:rsidRPr="00AE5712">
        <w:rPr>
          <w:rFonts w:ascii="Times New Roman" w:hAnsi="Times New Roman"/>
          <w:bCs/>
          <w:sz w:val="28"/>
        </w:rPr>
        <w:t xml:space="preserve"> учебник / А. В. Сурина, О. П. Молчанова – М. : ИНФРА-М, 2008. – 368 с.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AE5712">
        <w:rPr>
          <w:rFonts w:ascii="Times New Roman" w:hAnsi="Times New Roman"/>
          <w:bCs/>
          <w:sz w:val="28"/>
        </w:rPr>
        <w:t>Хотяшева</w:t>
      </w:r>
      <w:proofErr w:type="spellEnd"/>
      <w:r w:rsidRPr="00AE5712">
        <w:rPr>
          <w:rFonts w:ascii="Times New Roman" w:hAnsi="Times New Roman"/>
          <w:bCs/>
          <w:sz w:val="28"/>
        </w:rPr>
        <w:t>, О. М.</w:t>
      </w:r>
      <w:r w:rsidRPr="00AE5712">
        <w:rPr>
          <w:rFonts w:ascii="Times New Roman" w:hAnsi="Times New Roman"/>
          <w:sz w:val="28"/>
        </w:rPr>
        <w:t xml:space="preserve"> Инновационный менеджмент : учеб</w:t>
      </w:r>
      <w:proofErr w:type="gramStart"/>
      <w:r w:rsidRPr="00AE5712">
        <w:rPr>
          <w:rFonts w:ascii="Times New Roman" w:hAnsi="Times New Roman"/>
          <w:sz w:val="28"/>
        </w:rPr>
        <w:t>.</w:t>
      </w:r>
      <w:proofErr w:type="gramEnd"/>
      <w:r w:rsidRPr="00AE5712">
        <w:rPr>
          <w:rFonts w:ascii="Times New Roman" w:hAnsi="Times New Roman"/>
          <w:sz w:val="28"/>
        </w:rPr>
        <w:t xml:space="preserve"> </w:t>
      </w:r>
      <w:proofErr w:type="gramStart"/>
      <w:r w:rsidRPr="00AE5712">
        <w:rPr>
          <w:rFonts w:ascii="Times New Roman" w:hAnsi="Times New Roman"/>
          <w:sz w:val="28"/>
        </w:rPr>
        <w:t>п</w:t>
      </w:r>
      <w:proofErr w:type="gramEnd"/>
      <w:r w:rsidRPr="00AE5712">
        <w:rPr>
          <w:rFonts w:ascii="Times New Roman" w:hAnsi="Times New Roman"/>
          <w:sz w:val="28"/>
        </w:rPr>
        <w:t xml:space="preserve">особие для вузов / О. М. </w:t>
      </w:r>
      <w:proofErr w:type="spellStart"/>
      <w:r w:rsidRPr="00AE5712">
        <w:rPr>
          <w:rFonts w:ascii="Times New Roman" w:hAnsi="Times New Roman"/>
          <w:sz w:val="28"/>
        </w:rPr>
        <w:t>Хотяшева</w:t>
      </w:r>
      <w:proofErr w:type="spellEnd"/>
      <w:r w:rsidRPr="00AE5712">
        <w:rPr>
          <w:rFonts w:ascii="Times New Roman" w:hAnsi="Times New Roman"/>
          <w:sz w:val="28"/>
        </w:rPr>
        <w:t xml:space="preserve">. - СПб. : Питер, 2006. - 379 </w:t>
      </w:r>
      <w:proofErr w:type="gramStart"/>
      <w:r w:rsidRPr="00AE5712">
        <w:rPr>
          <w:rFonts w:ascii="Times New Roman" w:hAnsi="Times New Roman"/>
          <w:sz w:val="28"/>
        </w:rPr>
        <w:t>с</w:t>
      </w:r>
      <w:proofErr w:type="gramEnd"/>
      <w:r w:rsidRPr="00AE5712">
        <w:rPr>
          <w:rFonts w:ascii="Times New Roman" w:hAnsi="Times New Roman"/>
          <w:sz w:val="28"/>
        </w:rPr>
        <w:t xml:space="preserve">. </w:t>
      </w:r>
    </w:p>
    <w:p w:rsidR="00AE5712" w:rsidRPr="00AE5712" w:rsidRDefault="006737A3" w:rsidP="00D94DEB">
      <w:pPr>
        <w:pStyle w:val="ac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hyperlink r:id="rId130" w:history="1">
        <w:r w:rsidR="00AE5712"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AE5712" w:rsidRPr="00AE5712">
          <w:rPr>
            <w:rStyle w:val="af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="00AE5712"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edu</w:t>
        </w:r>
        <w:proofErr w:type="spellEnd"/>
        <w:r w:rsidR="00AE5712" w:rsidRPr="00AE5712">
          <w:rPr>
            <w:rStyle w:val="af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="00AE5712"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AE5712" w:rsidRPr="00AE5712">
        <w:rPr>
          <w:rFonts w:ascii="Times New Roman" w:hAnsi="Times New Roman"/>
          <w:sz w:val="28"/>
        </w:rPr>
        <w:t xml:space="preserve"> (Федеральный образовательный портал).</w:t>
      </w:r>
    </w:p>
    <w:p w:rsidR="00AE5712" w:rsidRPr="00AE5712" w:rsidRDefault="00AE5712" w:rsidP="00D94DEB">
      <w:pPr>
        <w:pStyle w:val="ac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E5712">
        <w:rPr>
          <w:rFonts w:ascii="Times New Roman" w:hAnsi="Times New Roman"/>
          <w:sz w:val="28"/>
        </w:rPr>
        <w:t xml:space="preserve"> </w:t>
      </w:r>
      <w:hyperlink r:id="rId131" w:history="1">
        <w:r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Pr="00AE5712">
          <w:rPr>
            <w:rStyle w:val="af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biseducation</w:t>
        </w:r>
        <w:proofErr w:type="spellEnd"/>
        <w:r w:rsidRPr="00AE5712">
          <w:rPr>
            <w:rStyle w:val="af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Pr="00AE5712">
          <w:rPr>
            <w:rStyle w:val="af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AE5712">
        <w:rPr>
          <w:rFonts w:ascii="Times New Roman" w:hAnsi="Times New Roman"/>
          <w:sz w:val="28"/>
        </w:rPr>
        <w:t xml:space="preserve"> (Портал </w:t>
      </w:r>
      <w:proofErr w:type="spellStart"/>
      <w:r w:rsidRPr="00AE5712">
        <w:rPr>
          <w:rFonts w:ascii="Times New Roman" w:hAnsi="Times New Roman"/>
          <w:sz w:val="28"/>
        </w:rPr>
        <w:t>бизнес-образования</w:t>
      </w:r>
      <w:proofErr w:type="spellEnd"/>
      <w:r w:rsidRPr="00AE5712">
        <w:rPr>
          <w:rFonts w:ascii="Times New Roman" w:hAnsi="Times New Roman"/>
          <w:sz w:val="28"/>
        </w:rPr>
        <w:t>).</w:t>
      </w:r>
    </w:p>
    <w:p w:rsidR="00AE5712" w:rsidRPr="00AE5712" w:rsidRDefault="006737A3" w:rsidP="00D94DEB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hyperlink r:id="rId132" w:history="1">
        <w:r w:rsidR="00AE5712" w:rsidRPr="00AE5712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AE5712" w:rsidRPr="00AE5712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AE5712" w:rsidRPr="00AE5712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cfin</w:t>
        </w:r>
        <w:proofErr w:type="spellEnd"/>
        <w:r w:rsidR="00AE5712" w:rsidRPr="00AE5712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AE5712" w:rsidRPr="00AE5712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AE5712" w:rsidRPr="00AE5712">
        <w:rPr>
          <w:rFonts w:ascii="Times New Roman" w:hAnsi="Times New Roman" w:cs="Times New Roman"/>
          <w:sz w:val="28"/>
        </w:rPr>
        <w:t xml:space="preserve"> (Сайт «Корпоративный менеджмент»).</w:t>
      </w:r>
    </w:p>
    <w:p w:rsidR="00D71235" w:rsidRPr="00AE5712" w:rsidRDefault="00D71235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Pr="00AE5712" w:rsidRDefault="00D71235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Pr="00AE5712" w:rsidRDefault="00D71235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235" w:rsidRPr="00AE5712" w:rsidRDefault="00D71235" w:rsidP="00AE57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133"/>
      <w:footerReference w:type="default" r:id="rId1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04" w:rsidRDefault="00045504" w:rsidP="00263766">
      <w:pPr>
        <w:spacing w:after="0" w:line="240" w:lineRule="auto"/>
      </w:pPr>
      <w:r>
        <w:separator/>
      </w:r>
    </w:p>
  </w:endnote>
  <w:endnote w:type="continuationSeparator" w:id="0">
    <w:p w:rsidR="00045504" w:rsidRDefault="00045504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E5712" w:rsidRPr="00263766" w:rsidRDefault="006737A3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E5712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196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5712" w:rsidRPr="00263766" w:rsidRDefault="00AE5712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04" w:rsidRDefault="00045504" w:rsidP="00263766">
      <w:pPr>
        <w:spacing w:after="0" w:line="240" w:lineRule="auto"/>
      </w:pPr>
      <w:r>
        <w:separator/>
      </w:r>
    </w:p>
  </w:footnote>
  <w:footnote w:type="continuationSeparator" w:id="0">
    <w:p w:rsidR="00045504" w:rsidRDefault="00045504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12" w:rsidRPr="00263766" w:rsidRDefault="00AE5712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E6BEFA"/>
    <w:lvl w:ilvl="0">
      <w:numFmt w:val="bullet"/>
      <w:lvlText w:val="*"/>
      <w:lvlJc w:val="left"/>
    </w:lvl>
  </w:abstractNum>
  <w:abstractNum w:abstractNumId="1">
    <w:nsid w:val="01793224"/>
    <w:multiLevelType w:val="hybridMultilevel"/>
    <w:tmpl w:val="D598D8AA"/>
    <w:lvl w:ilvl="0" w:tplc="B7CE0A5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>
    <w:nsid w:val="0D3A201D"/>
    <w:multiLevelType w:val="hybridMultilevel"/>
    <w:tmpl w:val="4064AF4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1FE72FD"/>
    <w:multiLevelType w:val="hybridMultilevel"/>
    <w:tmpl w:val="E788DF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CC610CC"/>
    <w:multiLevelType w:val="hybridMultilevel"/>
    <w:tmpl w:val="45A4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4D04"/>
    <w:multiLevelType w:val="singleLevel"/>
    <w:tmpl w:val="7750A7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6"/>
        <w:szCs w:val="26"/>
        <w:u w:val="none"/>
      </w:rPr>
    </w:lvl>
  </w:abstractNum>
  <w:abstractNum w:abstractNumId="6">
    <w:nsid w:val="601004AA"/>
    <w:multiLevelType w:val="hybridMultilevel"/>
    <w:tmpl w:val="5D1431A2"/>
    <w:lvl w:ilvl="0" w:tplc="77C439C4">
      <w:start w:val="65535"/>
      <w:numFmt w:val="bullet"/>
      <w:lvlText w:val="•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62908"/>
    <w:multiLevelType w:val="multilevel"/>
    <w:tmpl w:val="CA50125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72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72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125A7"/>
    <w:rsid w:val="00045504"/>
    <w:rsid w:val="000700C3"/>
    <w:rsid w:val="000B0B74"/>
    <w:rsid w:val="00167184"/>
    <w:rsid w:val="001764A7"/>
    <w:rsid w:val="001914BC"/>
    <w:rsid w:val="001A2650"/>
    <w:rsid w:val="001A62BA"/>
    <w:rsid w:val="002355F2"/>
    <w:rsid w:val="00250826"/>
    <w:rsid w:val="00255F65"/>
    <w:rsid w:val="00263766"/>
    <w:rsid w:val="00267A0F"/>
    <w:rsid w:val="002D1963"/>
    <w:rsid w:val="002D43A3"/>
    <w:rsid w:val="002E13CE"/>
    <w:rsid w:val="002F18D0"/>
    <w:rsid w:val="002F5E1D"/>
    <w:rsid w:val="00300C07"/>
    <w:rsid w:val="00335801"/>
    <w:rsid w:val="0034269E"/>
    <w:rsid w:val="00344474"/>
    <w:rsid w:val="00350C30"/>
    <w:rsid w:val="003812F0"/>
    <w:rsid w:val="00384F22"/>
    <w:rsid w:val="003A26C3"/>
    <w:rsid w:val="003C1F59"/>
    <w:rsid w:val="003D6124"/>
    <w:rsid w:val="003F30A3"/>
    <w:rsid w:val="00411EBF"/>
    <w:rsid w:val="004247DE"/>
    <w:rsid w:val="00430BC3"/>
    <w:rsid w:val="004419DC"/>
    <w:rsid w:val="00447115"/>
    <w:rsid w:val="00462555"/>
    <w:rsid w:val="0047711F"/>
    <w:rsid w:val="004862E5"/>
    <w:rsid w:val="004924DE"/>
    <w:rsid w:val="004C6091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0444"/>
    <w:rsid w:val="005E5E4A"/>
    <w:rsid w:val="006004A9"/>
    <w:rsid w:val="00602AC5"/>
    <w:rsid w:val="006043E1"/>
    <w:rsid w:val="00610BBB"/>
    <w:rsid w:val="00646599"/>
    <w:rsid w:val="00661453"/>
    <w:rsid w:val="00671B12"/>
    <w:rsid w:val="00673216"/>
    <w:rsid w:val="006737A3"/>
    <w:rsid w:val="006839C3"/>
    <w:rsid w:val="0068602A"/>
    <w:rsid w:val="006C343D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46D8C"/>
    <w:rsid w:val="008879E0"/>
    <w:rsid w:val="008B64B8"/>
    <w:rsid w:val="008C02FD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E5712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A3C57"/>
    <w:rsid w:val="00BB4E54"/>
    <w:rsid w:val="00BB71AB"/>
    <w:rsid w:val="00BC499F"/>
    <w:rsid w:val="00BD71D4"/>
    <w:rsid w:val="00BF0714"/>
    <w:rsid w:val="00BF1116"/>
    <w:rsid w:val="00BF446A"/>
    <w:rsid w:val="00C15199"/>
    <w:rsid w:val="00C17C62"/>
    <w:rsid w:val="00C56AA8"/>
    <w:rsid w:val="00C758E8"/>
    <w:rsid w:val="00C82192"/>
    <w:rsid w:val="00CA0717"/>
    <w:rsid w:val="00CC3431"/>
    <w:rsid w:val="00CF0338"/>
    <w:rsid w:val="00CF6CDE"/>
    <w:rsid w:val="00D461E7"/>
    <w:rsid w:val="00D54C96"/>
    <w:rsid w:val="00D61341"/>
    <w:rsid w:val="00D61AE7"/>
    <w:rsid w:val="00D71235"/>
    <w:rsid w:val="00D8172A"/>
    <w:rsid w:val="00D94DEB"/>
    <w:rsid w:val="00D96E6E"/>
    <w:rsid w:val="00DA357B"/>
    <w:rsid w:val="00DB3816"/>
    <w:rsid w:val="00DC7F83"/>
    <w:rsid w:val="00E523E3"/>
    <w:rsid w:val="00E55C91"/>
    <w:rsid w:val="00E82D30"/>
    <w:rsid w:val="00E909AE"/>
    <w:rsid w:val="00ED17AE"/>
    <w:rsid w:val="00ED34A6"/>
    <w:rsid w:val="00EE7460"/>
    <w:rsid w:val="00EF609E"/>
    <w:rsid w:val="00F12EED"/>
    <w:rsid w:val="00F25A78"/>
    <w:rsid w:val="00F34B5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101"/>
        <o:r id="V:Rule9" type="connector" idref="#_x0000_s1099"/>
        <o:r id="V:Rule10" type="connector" idref="#_x0000_s1103"/>
        <o:r id="V:Rule11" type="connector" idref="#_x0000_s1098"/>
        <o:r id="V:Rule12" type="connector" idref="#_x0000_s1100"/>
        <o:r id="V:Rule13" type="connector" idref="#_x0000_s1102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  <w:style w:type="character" w:customStyle="1" w:styleId="21">
    <w:name w:val="Основной текст (2)_"/>
    <w:basedOn w:val="a0"/>
    <w:link w:val="22"/>
    <w:rsid w:val="002D43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"/>
    <w:basedOn w:val="21"/>
    <w:rsid w:val="002D43A3"/>
    <w:rPr>
      <w:sz w:val="13"/>
      <w:szCs w:val="13"/>
    </w:rPr>
  </w:style>
  <w:style w:type="character" w:customStyle="1" w:styleId="21pt">
    <w:name w:val="Основной текст (2) + Курсив;Интервал 1 pt"/>
    <w:basedOn w:val="21"/>
    <w:rsid w:val="002D43A3"/>
    <w:rPr>
      <w:i/>
      <w:iCs/>
      <w:spacing w:val="20"/>
    </w:rPr>
  </w:style>
  <w:style w:type="character" w:customStyle="1" w:styleId="23">
    <w:name w:val="Основной текст (2) + Курсив"/>
    <w:basedOn w:val="21"/>
    <w:rsid w:val="002D43A3"/>
    <w:rPr>
      <w:i/>
      <w:iCs/>
    </w:rPr>
  </w:style>
  <w:style w:type="paragraph" w:customStyle="1" w:styleId="22">
    <w:name w:val="Основной текст (2)"/>
    <w:basedOn w:val="a"/>
    <w:link w:val="21"/>
    <w:rsid w:val="002D43A3"/>
    <w:pPr>
      <w:shd w:val="clear" w:color="auto" w:fill="FFFFFF"/>
      <w:spacing w:after="0" w:line="221" w:lineRule="exact"/>
      <w:ind w:hanging="12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D43A3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D43A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4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3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2D43A3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D43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D43A3"/>
    <w:pPr>
      <w:widowControl w:val="0"/>
      <w:autoSpaceDE w:val="0"/>
      <w:autoSpaceDN w:val="0"/>
      <w:adjustRightInd w:val="0"/>
      <w:spacing w:after="0" w:line="202" w:lineRule="exact"/>
      <w:ind w:firstLine="7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D43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D43A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D43A3"/>
    <w:rPr>
      <w:rFonts w:ascii="Cambria" w:hAnsi="Cambria" w:cs="Cambria"/>
      <w:sz w:val="20"/>
      <w:szCs w:val="20"/>
    </w:rPr>
  </w:style>
  <w:style w:type="character" w:customStyle="1" w:styleId="FontStyle25">
    <w:name w:val="Font Style25"/>
    <w:basedOn w:val="a0"/>
    <w:uiPriority w:val="99"/>
    <w:rsid w:val="002D43A3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2D43A3"/>
    <w:rPr>
      <w:rFonts w:ascii="Microsoft Sans Serif" w:hAnsi="Microsoft Sans Serif" w:cs="Microsoft Sans Serif"/>
      <w:i/>
      <w:iCs/>
      <w:sz w:val="12"/>
      <w:szCs w:val="12"/>
    </w:rPr>
  </w:style>
  <w:style w:type="character" w:customStyle="1" w:styleId="FontStyle27">
    <w:name w:val="Font Style27"/>
    <w:basedOn w:val="a0"/>
    <w:uiPriority w:val="99"/>
    <w:rsid w:val="002D43A3"/>
    <w:rPr>
      <w:rFonts w:ascii="Microsoft Sans Serif" w:hAnsi="Microsoft Sans Serif" w:cs="Microsoft Sans Serif"/>
      <w:sz w:val="12"/>
      <w:szCs w:val="12"/>
    </w:rPr>
  </w:style>
  <w:style w:type="character" w:customStyle="1" w:styleId="FontStyle28">
    <w:name w:val="Font Style28"/>
    <w:basedOn w:val="a0"/>
    <w:uiPriority w:val="99"/>
    <w:rsid w:val="002D43A3"/>
    <w:rPr>
      <w:rFonts w:ascii="Franklin Gothic Book" w:hAnsi="Franklin Gothic Book" w:cs="Franklin Gothic Book"/>
      <w:sz w:val="32"/>
      <w:szCs w:val="32"/>
    </w:rPr>
  </w:style>
  <w:style w:type="character" w:customStyle="1" w:styleId="FontStyle29">
    <w:name w:val="Font Style29"/>
    <w:basedOn w:val="a0"/>
    <w:uiPriority w:val="99"/>
    <w:rsid w:val="002D43A3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2D43A3"/>
    <w:rPr>
      <w:rFonts w:ascii="Franklin Gothic Book" w:hAnsi="Franklin Gothic Book" w:cs="Franklin Gothic Book"/>
      <w:sz w:val="32"/>
      <w:szCs w:val="32"/>
    </w:rPr>
  </w:style>
  <w:style w:type="character" w:styleId="af">
    <w:name w:val="Hyperlink"/>
    <w:basedOn w:val="a0"/>
    <w:rsid w:val="00AE5712"/>
    <w:rPr>
      <w:color w:val="000080"/>
      <w:u w:val="single"/>
    </w:rPr>
  </w:style>
  <w:style w:type="character" w:customStyle="1" w:styleId="31">
    <w:name w:val="Заголовок №3_"/>
    <w:basedOn w:val="a0"/>
    <w:link w:val="32"/>
    <w:rsid w:val="00AE57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9pt">
    <w:name w:val="Заголовок №3 + 9 pt;Курсив"/>
    <w:basedOn w:val="31"/>
    <w:rsid w:val="00AE5712"/>
    <w:rPr>
      <w:i/>
      <w:iCs/>
      <w:sz w:val="18"/>
      <w:szCs w:val="18"/>
    </w:rPr>
  </w:style>
  <w:style w:type="character" w:customStyle="1" w:styleId="220">
    <w:name w:val="Заголовок №2 (2)_"/>
    <w:basedOn w:val="a0"/>
    <w:link w:val="221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E571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24">
    <w:name w:val="Основной текст (2) + Полужирный;Курсив"/>
    <w:basedOn w:val="21"/>
    <w:rsid w:val="00AE5712"/>
    <w:rPr>
      <w:b/>
      <w:bCs/>
      <w:i/>
      <w:iCs/>
      <w:smallCaps w:val="0"/>
      <w:strike w:val="0"/>
      <w:spacing w:val="0"/>
      <w:lang w:val="en-US"/>
    </w:rPr>
  </w:style>
  <w:style w:type="character" w:customStyle="1" w:styleId="5">
    <w:name w:val="Основной текст (5)_"/>
    <w:basedOn w:val="a0"/>
    <w:link w:val="50"/>
    <w:rsid w:val="00AE571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AE571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57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CenturyGothic">
    <w:name w:val="Основной текст (6) + Century Gothic"/>
    <w:basedOn w:val="6"/>
    <w:rsid w:val="00AE5712"/>
    <w:rPr>
      <w:rFonts w:ascii="Century Gothic" w:eastAsia="Century Gothic" w:hAnsi="Century Gothic" w:cs="Century Gothic"/>
    </w:rPr>
  </w:style>
  <w:style w:type="character" w:customStyle="1" w:styleId="12">
    <w:name w:val="Заголовок №1_"/>
    <w:basedOn w:val="a0"/>
    <w:link w:val="13"/>
    <w:rsid w:val="00AE5712"/>
    <w:rPr>
      <w:rFonts w:ascii="Times New Roman" w:eastAsia="Times New Roman" w:hAnsi="Times New Roman" w:cs="Times New Roman"/>
      <w:b/>
      <w:caps/>
      <w:color w:val="000000"/>
      <w:szCs w:val="13"/>
      <w:shd w:val="clear" w:color="auto" w:fill="FFFFFF"/>
      <w:lang w:val="en-US"/>
    </w:rPr>
  </w:style>
  <w:style w:type="character" w:customStyle="1" w:styleId="240">
    <w:name w:val="Заголовок №2 (4)_"/>
    <w:basedOn w:val="a0"/>
    <w:link w:val="241"/>
    <w:rsid w:val="00AE57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rsid w:val="00AE57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TrebuchetMS6pt40">
    <w:name w:val="Основной текст (2) + Trebuchet MS;6 pt;Масштаб 40%"/>
    <w:basedOn w:val="21"/>
    <w:rsid w:val="00AE57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40"/>
      <w:sz w:val="12"/>
      <w:szCs w:val="12"/>
    </w:rPr>
  </w:style>
  <w:style w:type="character" w:customStyle="1" w:styleId="25">
    <w:name w:val="Заголовок №2_"/>
    <w:basedOn w:val="a0"/>
    <w:link w:val="26"/>
    <w:rsid w:val="00AE571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7pt">
    <w:name w:val="Основной текст (2) + 7 pt;Полужирный;Малые прописные"/>
    <w:basedOn w:val="21"/>
    <w:rsid w:val="00AE5712"/>
    <w:rPr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2Impact135pt">
    <w:name w:val="Основной текст (2) + Impact;13;5 pt"/>
    <w:basedOn w:val="21"/>
    <w:rsid w:val="00AE571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af0">
    <w:name w:val="Колонтитул_"/>
    <w:basedOn w:val="a0"/>
    <w:link w:val="af1"/>
    <w:rsid w:val="00AE57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f0"/>
    <w:rsid w:val="00AE5712"/>
    <w:rPr>
      <w:spacing w:val="0"/>
      <w:sz w:val="18"/>
      <w:szCs w:val="18"/>
    </w:rPr>
  </w:style>
  <w:style w:type="character" w:customStyle="1" w:styleId="250">
    <w:name w:val="Заголовок №2 (5)_"/>
    <w:basedOn w:val="a0"/>
    <w:link w:val="251"/>
    <w:rsid w:val="00AE57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0">
    <w:name w:val="Заголовок №2 (6)_"/>
    <w:basedOn w:val="a0"/>
    <w:link w:val="261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1">
    <w:name w:val="Основной текст (8) + Курсив"/>
    <w:basedOn w:val="8"/>
    <w:rsid w:val="00AE5712"/>
    <w:rPr>
      <w:i/>
      <w:iCs/>
      <w:spacing w:val="0"/>
    </w:rPr>
  </w:style>
  <w:style w:type="character" w:customStyle="1" w:styleId="285pt">
    <w:name w:val="Основной текст (2) + 8;5 pt"/>
    <w:basedOn w:val="21"/>
    <w:rsid w:val="00AE5712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0pt">
    <w:name w:val="Основной текст (2) + 10 pt;Курсив"/>
    <w:basedOn w:val="21"/>
    <w:rsid w:val="00AE5712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40">
    <w:name w:val="Заголовок №3 (4)_"/>
    <w:basedOn w:val="a0"/>
    <w:link w:val="341"/>
    <w:rsid w:val="00AE571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Заголовок №3 (5)_"/>
    <w:basedOn w:val="a0"/>
    <w:link w:val="350"/>
    <w:rsid w:val="00AE571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7">
    <w:name w:val="Заголовок №2 (7)_"/>
    <w:basedOn w:val="a0"/>
    <w:link w:val="270"/>
    <w:rsid w:val="00AE571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8">
    <w:name w:val="Основной текст (2) + Полужирный"/>
    <w:basedOn w:val="21"/>
    <w:rsid w:val="00AE5712"/>
    <w:rPr>
      <w:b/>
      <w:bCs/>
      <w:i w:val="0"/>
      <w:iCs w:val="0"/>
      <w:smallCaps w:val="0"/>
      <w:strike w:val="0"/>
      <w:spacing w:val="0"/>
    </w:rPr>
  </w:style>
  <w:style w:type="character" w:customStyle="1" w:styleId="280">
    <w:name w:val="Заголовок №2 (8)_"/>
    <w:basedOn w:val="a0"/>
    <w:link w:val="281"/>
    <w:rsid w:val="00AE57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AE57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E5712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AE5712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character" w:customStyle="1" w:styleId="29">
    <w:name w:val="Заголовок №2 (9)_"/>
    <w:basedOn w:val="a0"/>
    <w:link w:val="290"/>
    <w:rsid w:val="00AE57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E5712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71">
    <w:name w:val="Основной текст (7) + Не курсив"/>
    <w:basedOn w:val="7"/>
    <w:rsid w:val="00AE5712"/>
    <w:rPr>
      <w:i/>
      <w:iCs/>
    </w:rPr>
  </w:style>
  <w:style w:type="paragraph" w:customStyle="1" w:styleId="32">
    <w:name w:val="Заголовок №3"/>
    <w:basedOn w:val="a"/>
    <w:link w:val="31"/>
    <w:rsid w:val="00AE5712"/>
    <w:pPr>
      <w:shd w:val="clear" w:color="auto" w:fill="FFFFFF"/>
      <w:spacing w:after="0" w:line="437" w:lineRule="exact"/>
      <w:ind w:hanging="122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"/>
    <w:link w:val="220"/>
    <w:rsid w:val="00AE571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Основной текст (3)"/>
    <w:basedOn w:val="a"/>
    <w:link w:val="33"/>
    <w:rsid w:val="00AE571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rsid w:val="00AE5712"/>
    <w:pPr>
      <w:shd w:val="clear" w:color="auto" w:fill="FFFFFF"/>
      <w:spacing w:before="180" w:after="18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50">
    <w:name w:val="Основной текст (5)"/>
    <w:basedOn w:val="a"/>
    <w:link w:val="5"/>
    <w:rsid w:val="00AE5712"/>
    <w:pPr>
      <w:shd w:val="clear" w:color="auto" w:fill="FFFFFF"/>
      <w:spacing w:after="27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31">
    <w:name w:val="Заголовок №2 (3)"/>
    <w:basedOn w:val="a"/>
    <w:link w:val="230"/>
    <w:rsid w:val="00AE5712"/>
    <w:pPr>
      <w:shd w:val="clear" w:color="auto" w:fill="FFFFFF"/>
      <w:spacing w:before="480" w:after="60" w:line="0" w:lineRule="atLeast"/>
      <w:outlineLvl w:val="1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AE5712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AE571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Cs w:val="13"/>
      <w:lang w:val="en-US"/>
    </w:rPr>
  </w:style>
  <w:style w:type="paragraph" w:customStyle="1" w:styleId="241">
    <w:name w:val="Заголовок №2 (4)"/>
    <w:basedOn w:val="a"/>
    <w:link w:val="240"/>
    <w:rsid w:val="00AE5712"/>
    <w:pPr>
      <w:shd w:val="clear" w:color="auto" w:fill="FFFFFF"/>
      <w:spacing w:before="1260" w:after="600"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1">
    <w:name w:val="Заголовок №3 (2)"/>
    <w:basedOn w:val="a"/>
    <w:link w:val="320"/>
    <w:rsid w:val="00AE5712"/>
    <w:pPr>
      <w:shd w:val="clear" w:color="auto" w:fill="FFFFFF"/>
      <w:spacing w:before="720" w:after="0" w:line="0" w:lineRule="atLeast"/>
      <w:outlineLvl w:val="2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331">
    <w:name w:val="Заголовок №3 (3)"/>
    <w:basedOn w:val="a"/>
    <w:link w:val="330"/>
    <w:rsid w:val="00AE5712"/>
    <w:pPr>
      <w:shd w:val="clear" w:color="auto" w:fill="FFFFFF"/>
      <w:spacing w:before="60" w:after="300" w:line="0" w:lineRule="atLeast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AE5712"/>
    <w:pPr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Заголовок №2"/>
    <w:basedOn w:val="a"/>
    <w:link w:val="25"/>
    <w:rsid w:val="00AE5712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Колонтитул"/>
    <w:basedOn w:val="a"/>
    <w:link w:val="af0"/>
    <w:rsid w:val="00AE571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">
    <w:name w:val="Заголовок №2 (5)"/>
    <w:basedOn w:val="a"/>
    <w:link w:val="250"/>
    <w:rsid w:val="00AE5712"/>
    <w:pPr>
      <w:shd w:val="clear" w:color="auto" w:fill="FFFFFF"/>
      <w:spacing w:before="600" w:after="120"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AE5712"/>
    <w:pPr>
      <w:shd w:val="clear" w:color="auto" w:fill="FFFFFF"/>
      <w:spacing w:before="120" w:after="12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1">
    <w:name w:val="Заголовок №2 (6)"/>
    <w:basedOn w:val="a"/>
    <w:link w:val="260"/>
    <w:rsid w:val="00AE5712"/>
    <w:pPr>
      <w:shd w:val="clear" w:color="auto" w:fill="FFFFFF"/>
      <w:spacing w:before="480" w:after="0" w:line="254" w:lineRule="exac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1">
    <w:name w:val="Заголовок №3 (4)"/>
    <w:basedOn w:val="a"/>
    <w:link w:val="340"/>
    <w:rsid w:val="00AE5712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50">
    <w:name w:val="Заголовок №3 (5)"/>
    <w:basedOn w:val="a"/>
    <w:link w:val="35"/>
    <w:rsid w:val="00AE5712"/>
    <w:pPr>
      <w:shd w:val="clear" w:color="auto" w:fill="FFFFFF"/>
      <w:spacing w:before="420" w:after="120" w:line="0" w:lineRule="atLeast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0">
    <w:name w:val="Заголовок №2 (7)"/>
    <w:basedOn w:val="a"/>
    <w:link w:val="27"/>
    <w:rsid w:val="00AE571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81">
    <w:name w:val="Заголовок №2 (8)"/>
    <w:basedOn w:val="a"/>
    <w:link w:val="280"/>
    <w:rsid w:val="00AE5712"/>
    <w:pPr>
      <w:shd w:val="clear" w:color="auto" w:fill="FFFFFF"/>
      <w:spacing w:before="600" w:after="0"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2">
    <w:name w:val="Основной текст (9)"/>
    <w:basedOn w:val="a"/>
    <w:link w:val="91"/>
    <w:rsid w:val="00AE5712"/>
    <w:pPr>
      <w:shd w:val="clear" w:color="auto" w:fill="FFFFFF"/>
      <w:spacing w:before="282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AE5712"/>
    <w:pPr>
      <w:shd w:val="clear" w:color="auto" w:fill="FFFFFF"/>
      <w:spacing w:before="120" w:after="30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11">
    <w:name w:val="Основной текст (11)"/>
    <w:basedOn w:val="a"/>
    <w:link w:val="110"/>
    <w:rsid w:val="00AE5712"/>
    <w:pPr>
      <w:shd w:val="clear" w:color="auto" w:fill="FFFFFF"/>
      <w:spacing w:before="300" w:after="120"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290">
    <w:name w:val="Заголовок №2 (9)"/>
    <w:basedOn w:val="a"/>
    <w:link w:val="29"/>
    <w:rsid w:val="00AE5712"/>
    <w:pPr>
      <w:shd w:val="clear" w:color="auto" w:fill="FFFFFF"/>
      <w:spacing w:before="120" w:after="180"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1">
    <w:name w:val="Основной текст (12)"/>
    <w:basedOn w:val="a"/>
    <w:link w:val="120"/>
    <w:rsid w:val="00AE5712"/>
    <w:pPr>
      <w:shd w:val="clear" w:color="auto" w:fill="FFFFFF"/>
      <w:spacing w:before="420" w:after="1080"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styleId="af2">
    <w:name w:val="Placeholder Text"/>
    <w:basedOn w:val="a0"/>
    <w:uiPriority w:val="99"/>
    <w:semiHidden/>
    <w:rsid w:val="00AE5712"/>
    <w:rPr>
      <w:color w:val="808080"/>
    </w:rPr>
  </w:style>
  <w:style w:type="paragraph" w:customStyle="1" w:styleId="Style1">
    <w:name w:val="Style1"/>
    <w:basedOn w:val="a"/>
    <w:uiPriority w:val="99"/>
    <w:rsid w:val="00AE571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E571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AE57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AE571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E571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E5712"/>
    <w:rPr>
      <w:rFonts w:ascii="Times New Roman" w:hAnsi="Times New Roman" w:cs="Times New Roman"/>
      <w:sz w:val="18"/>
      <w:szCs w:val="18"/>
    </w:rPr>
  </w:style>
  <w:style w:type="character" w:customStyle="1" w:styleId="122">
    <w:name w:val="Заголовок №1 (2)_"/>
    <w:basedOn w:val="a0"/>
    <w:link w:val="123"/>
    <w:rsid w:val="00AE571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E571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4TimesNewRoman95pt">
    <w:name w:val="Основной текст (14) + Times New Roman;9;5 pt;Полужирный;Курсив"/>
    <w:basedOn w:val="14"/>
    <w:rsid w:val="00AE5712"/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character" w:customStyle="1" w:styleId="16">
    <w:name w:val="Основной текст (16)_"/>
    <w:basedOn w:val="a0"/>
    <w:link w:val="160"/>
    <w:rsid w:val="00AE5712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E5712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23">
    <w:name w:val="Заголовок №1 (2)"/>
    <w:basedOn w:val="a"/>
    <w:link w:val="122"/>
    <w:rsid w:val="00AE5712"/>
    <w:pPr>
      <w:shd w:val="clear" w:color="auto" w:fill="FFFFFF"/>
      <w:spacing w:before="60" w:after="6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40">
    <w:name w:val="Основной текст (14)"/>
    <w:basedOn w:val="a"/>
    <w:link w:val="14"/>
    <w:rsid w:val="00AE5712"/>
    <w:pPr>
      <w:shd w:val="clear" w:color="auto" w:fill="FFFFFF"/>
      <w:spacing w:before="60" w:after="0" w:line="197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60">
    <w:name w:val="Основной текст (16)"/>
    <w:basedOn w:val="a"/>
    <w:link w:val="16"/>
    <w:rsid w:val="00AE5712"/>
    <w:pPr>
      <w:shd w:val="clear" w:color="auto" w:fill="FFFFFF"/>
      <w:spacing w:after="0" w:line="178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50">
    <w:name w:val="Основной текст (15)"/>
    <w:basedOn w:val="a"/>
    <w:link w:val="15"/>
    <w:rsid w:val="00AE5712"/>
    <w:pPr>
      <w:shd w:val="clear" w:color="auto" w:fill="FFFFFF"/>
      <w:spacing w:after="0" w:line="173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numbering" w:customStyle="1" w:styleId="17">
    <w:name w:val="Нет списка1"/>
    <w:next w:val="a2"/>
    <w:semiHidden/>
    <w:rsid w:val="00AE5712"/>
  </w:style>
  <w:style w:type="character" w:styleId="af3">
    <w:name w:val="page number"/>
    <w:basedOn w:val="a0"/>
    <w:rsid w:val="00AE5712"/>
  </w:style>
  <w:style w:type="paragraph" w:styleId="af4">
    <w:name w:val="Body Text Indent"/>
    <w:basedOn w:val="a"/>
    <w:link w:val="af5"/>
    <w:rsid w:val="00AE57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E5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5712"/>
    <w:pPr>
      <w:widowControl w:val="0"/>
      <w:autoSpaceDE w:val="0"/>
      <w:autoSpaceDN w:val="0"/>
      <w:adjustRightInd w:val="0"/>
      <w:spacing w:after="0" w:line="1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E5712"/>
    <w:rPr>
      <w:rFonts w:ascii="Arial" w:hAnsi="Arial" w:cs="Arial"/>
      <w:sz w:val="14"/>
      <w:szCs w:val="14"/>
    </w:rPr>
  </w:style>
  <w:style w:type="paragraph" w:styleId="18">
    <w:name w:val="toc 1"/>
    <w:basedOn w:val="a"/>
    <w:next w:val="a"/>
    <w:autoRedefine/>
    <w:uiPriority w:val="39"/>
    <w:unhideWhenUsed/>
    <w:rsid w:val="00AE5712"/>
    <w:pPr>
      <w:spacing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E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hyperlink" Target="http://www.cf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hyperlink" Target="http://www.edu.ru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hyperlink" Target="http://www.biseducation.ru" TargetMode="External"/><Relationship Id="rId136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A737-342C-4AAD-822D-AD1F3B6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2016-10-05T07:21:00Z</dcterms:created>
  <dcterms:modified xsi:type="dcterms:W3CDTF">2016-10-05T07:21:00Z</dcterms:modified>
</cp:coreProperties>
</file>