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9C" w:rsidRPr="003C76CB" w:rsidRDefault="00696E9C" w:rsidP="00696E9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CB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48446E">
        <w:rPr>
          <w:rFonts w:ascii="Times New Roman" w:hAnsi="Times New Roman" w:cs="Times New Roman"/>
          <w:b/>
          <w:sz w:val="28"/>
          <w:szCs w:val="28"/>
        </w:rPr>
        <w:t xml:space="preserve">к зачету </w:t>
      </w:r>
      <w:r w:rsidRPr="003C76CB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215700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3C76CB">
        <w:rPr>
          <w:rFonts w:ascii="Times New Roman" w:hAnsi="Times New Roman" w:cs="Times New Roman"/>
          <w:b/>
          <w:sz w:val="28"/>
          <w:szCs w:val="28"/>
        </w:rPr>
        <w:t xml:space="preserve"> эксперимента»</w:t>
      </w:r>
    </w:p>
    <w:p w:rsid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1. Различие научного и промышленного, активного и пассивного эксперимента. 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2. Основные виды задач, решаемых в планировании эксперимента. 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3. Понятие плана эксперимента, матрицы планирования, спектра плана.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4. Этапы планирования эксперимента 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5. Основные концепции современного подхода к организации эксперимента 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6. Понятие фактора. Требования к факторам. 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7. Непрерывные и дискретные законы распределения случайных величин.</w:t>
      </w:r>
    </w:p>
    <w:p w:rsidR="00696E9C" w:rsidRPr="00696E9C" w:rsidRDefault="00696E9C" w:rsidP="00696E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8. Статистические характеристики законов распределения случайных величин.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9. Полный факторный эксперимент. Матрица планирования полного факторного эксперимента. 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10. Задачи регрессионного и оптимизационного планирования.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11. Дробный факторный эксперимент. Определяющий контраст. Смешанные оценки.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12. Матрица планирования дробного факторного эксперимента.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13. Обработка результатов эксперимента при равномерном дублировании опытов.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14. Обработка результатов эксперимента при неравномерном дублировании опытов.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15. Обработка результатов эксперимента без дублирования опытов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16. Метод ранговой корреляции. Выделение групп факторов равной значимости.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17. Использование коэффициента парной корреляции для предварительной оценки влияния фактора на функцию отклика.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18. Использование коэффициента парной корреляции для оценки взаимной независимости факторов.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 xml:space="preserve">19. Критерии Пирсона, </w:t>
      </w:r>
      <w:proofErr w:type="spellStart"/>
      <w:r w:rsidRPr="00696E9C">
        <w:rPr>
          <w:rFonts w:ascii="Times New Roman" w:hAnsi="Times New Roman" w:cs="Times New Roman"/>
          <w:sz w:val="28"/>
          <w:szCs w:val="28"/>
        </w:rPr>
        <w:t>Кохрена</w:t>
      </w:r>
      <w:proofErr w:type="spellEnd"/>
      <w:r w:rsidRPr="00696E9C">
        <w:rPr>
          <w:rFonts w:ascii="Times New Roman" w:hAnsi="Times New Roman" w:cs="Times New Roman"/>
          <w:sz w:val="28"/>
          <w:szCs w:val="28"/>
        </w:rPr>
        <w:t>, Колмогорова, Фишера, Стьюдента и области их применения.</w:t>
      </w:r>
    </w:p>
    <w:p w:rsidR="00696E9C" w:rsidRPr="00696E9C" w:rsidRDefault="00696E9C" w:rsidP="00696E9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E9C">
        <w:rPr>
          <w:rFonts w:ascii="Times New Roman" w:hAnsi="Times New Roman" w:cs="Times New Roman"/>
          <w:sz w:val="28"/>
          <w:szCs w:val="28"/>
        </w:rPr>
        <w:t>20. Оценка достаточного количества повторений по заданной доверительной вероятности.</w:t>
      </w:r>
    </w:p>
    <w:p w:rsidR="00941810" w:rsidRPr="00696E9C" w:rsidRDefault="00941810">
      <w:pPr>
        <w:rPr>
          <w:rFonts w:ascii="Times New Roman" w:hAnsi="Times New Roman" w:cs="Times New Roman"/>
        </w:rPr>
      </w:pPr>
    </w:p>
    <w:sectPr w:rsidR="00941810" w:rsidRPr="00696E9C" w:rsidSect="009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6E9C"/>
    <w:rsid w:val="00045001"/>
    <w:rsid w:val="000A5978"/>
    <w:rsid w:val="000D1D7D"/>
    <w:rsid w:val="00215700"/>
    <w:rsid w:val="00335921"/>
    <w:rsid w:val="00363169"/>
    <w:rsid w:val="003C76CB"/>
    <w:rsid w:val="0048446E"/>
    <w:rsid w:val="00502356"/>
    <w:rsid w:val="00696E9C"/>
    <w:rsid w:val="00941810"/>
    <w:rsid w:val="00941A4D"/>
    <w:rsid w:val="00991D5C"/>
    <w:rsid w:val="00A974B4"/>
    <w:rsid w:val="00CB01FD"/>
    <w:rsid w:val="00D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7D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autoRedefine/>
    <w:uiPriority w:val="9"/>
    <w:qFormat/>
    <w:rsid w:val="000D1D7D"/>
    <w:pPr>
      <w:spacing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1D7D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2018-11-25T09:56:00Z</dcterms:created>
  <dcterms:modified xsi:type="dcterms:W3CDTF">2019-10-13T16:38:00Z</dcterms:modified>
</cp:coreProperties>
</file>