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науки</w:t>
      </w:r>
      <w:r>
        <w:rPr>
          <w:rFonts w:ascii="Times New Roman" w:hAnsi="Times New Roman"/>
          <w:sz w:val="28"/>
          <w:szCs w:val="28"/>
        </w:rPr>
        <w:t xml:space="preserve"> и высшего образования</w:t>
      </w:r>
      <w:r w:rsidRPr="00B754F6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финансов производственных систем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Pr="00B754F6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E39" w:rsidRPr="00B754F6" w:rsidRDefault="00FF4E39" w:rsidP="00FF4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Pr="00B754F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47DBF">
        <w:rPr>
          <w:rFonts w:ascii="Times New Roman" w:hAnsi="Times New Roman" w:cs="Times New Roman"/>
          <w:sz w:val="28"/>
          <w:szCs w:val="28"/>
        </w:rPr>
        <w:t>Стратегическое</w:t>
      </w:r>
      <w:proofErr w:type="gramEnd"/>
      <w:r w:rsidR="00147DBF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B754F6">
        <w:rPr>
          <w:rFonts w:ascii="Times New Roman" w:hAnsi="Times New Roman" w:cs="Times New Roman"/>
          <w:sz w:val="28"/>
          <w:szCs w:val="28"/>
        </w:rPr>
        <w:t>»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sz w:val="28"/>
          <w:szCs w:val="28"/>
        </w:rPr>
        <w:t>вечерней и заочной</w:t>
      </w:r>
      <w:r w:rsidRPr="00B754F6">
        <w:rPr>
          <w:rFonts w:ascii="Times New Roman" w:hAnsi="Times New Roman" w:cs="Times New Roman"/>
          <w:sz w:val="28"/>
          <w:szCs w:val="28"/>
        </w:rPr>
        <w:t xml:space="preserve"> форм обучения</w:t>
      </w:r>
    </w:p>
    <w:p w:rsidR="00FF4E39" w:rsidRPr="00B754F6" w:rsidRDefault="00147DBF" w:rsidP="00FF4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Pr="00B754F6" w:rsidRDefault="00FF4E39" w:rsidP="00FF4E39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ст. пр.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</w:t>
      </w:r>
      <w:r>
        <w:rPr>
          <w:rFonts w:ascii="Times New Roman" w:hAnsi="Times New Roman" w:cs="Times New Roman"/>
          <w:sz w:val="28"/>
          <w:szCs w:val="28"/>
        </w:rPr>
        <w:t>ФПС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Pr="00B754F6" w:rsidRDefault="00FF4E39" w:rsidP="00FF4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2019</w:t>
      </w:r>
      <w:r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F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Общие пояснения:</w:t>
      </w:r>
    </w:p>
    <w:p w:rsidR="00011F41" w:rsidRPr="00FF4E39" w:rsidRDefault="00011F41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4E39" w:rsidRP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E39">
        <w:rPr>
          <w:rFonts w:ascii="Times New Roman" w:hAnsi="Times New Roman" w:cs="Times New Roman"/>
          <w:sz w:val="24"/>
          <w:szCs w:val="24"/>
        </w:rPr>
        <w:t xml:space="preserve">Написание КОНТРОЛЬНОЙ РАБОТЫ представляет собой </w:t>
      </w:r>
      <w:r w:rsidRPr="00FF4E39">
        <w:rPr>
          <w:rFonts w:ascii="Times New Roman" w:hAnsi="Times New Roman" w:cs="Times New Roman"/>
          <w:sz w:val="24"/>
          <w:szCs w:val="24"/>
          <w:u w:val="single"/>
        </w:rPr>
        <w:t>РЕФЕРИРОВАНИЕ НАУЧНЫХ СТАТЕЙ, ПУБЛИКАЦИЙ, МОНОГРАФИЙ, МАТЕРИАЛОВ КОНФЕРЕНЦИЙ и пр. ПО УКАЗАННЫМ В ВОПРОСАХ ПРОБЛЕМАТИКАМ.</w:t>
      </w:r>
    </w:p>
    <w:p w:rsidR="00FF4E39" w:rsidRP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F4E39">
        <w:rPr>
          <w:rFonts w:ascii="Times New Roman" w:hAnsi="Times New Roman" w:cs="Times New Roman"/>
          <w:sz w:val="24"/>
          <w:szCs w:val="24"/>
        </w:rPr>
        <w:t>Использование данных учебников и учебных пособий (не ранее 2013 года издания), а также материалов сети Интернет (за исключением электронных статей, публикаций, монографий) допустимо в целях пояснения теоретических положений, определения экономического содержания, сущности и специфики рассматриваемых в вопросе экономических и управленческих категорий</w:t>
      </w:r>
      <w:r w:rsidRPr="00FF4E39">
        <w:rPr>
          <w:rFonts w:ascii="Times New Roman" w:hAnsi="Times New Roman" w:cs="Times New Roman"/>
          <w:caps/>
          <w:sz w:val="24"/>
          <w:szCs w:val="24"/>
        </w:rPr>
        <w:t>, а также с целью рассмотрения практических примеров (</w:t>
      </w:r>
      <w:r w:rsidRPr="00FF4E39">
        <w:rPr>
          <w:rFonts w:ascii="Times New Roman" w:hAnsi="Times New Roman" w:cs="Times New Roman"/>
          <w:sz w:val="24"/>
          <w:szCs w:val="24"/>
        </w:rPr>
        <w:t>конкретных предприятий/ организаций, определяемых студентом самостоятельно).</w:t>
      </w:r>
      <w:proofErr w:type="gramEnd"/>
      <w:r w:rsidRPr="00FF4E39">
        <w:rPr>
          <w:rFonts w:ascii="Times New Roman" w:hAnsi="Times New Roman" w:cs="Times New Roman"/>
          <w:sz w:val="24"/>
          <w:szCs w:val="24"/>
        </w:rPr>
        <w:t xml:space="preserve"> </w:t>
      </w:r>
      <w:r w:rsidRPr="00FF4E39">
        <w:rPr>
          <w:rFonts w:ascii="Times New Roman" w:hAnsi="Times New Roman" w:cs="Times New Roman"/>
          <w:sz w:val="24"/>
          <w:szCs w:val="24"/>
          <w:u w:val="single"/>
        </w:rPr>
        <w:t>ССЫЛКИ НА ИСПОЛЬЗОВАНИЕ ВСЕЙ ЛИТЕРАТУРЫ И ИНТЕРНЕТ ИСТОЧНИКОВ ОБЯЗАТЕЛЬНЫ!</w:t>
      </w:r>
    </w:p>
    <w:p w:rsidR="00FF4E39" w:rsidRP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 xml:space="preserve">Целью подобного реферирования является рассмотрение современного состояния определенных экономических и управленческих проблем и задач, степени их научной разработанности, актуальности и практической значимости их дальнейших исследования и разработки. 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 </w:t>
      </w:r>
    </w:p>
    <w:p w:rsidR="00FF4E39" w:rsidRP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E39">
        <w:rPr>
          <w:rFonts w:ascii="Times New Roman" w:hAnsi="Times New Roman" w:cs="Times New Roman"/>
          <w:b/>
          <w:i/>
          <w:sz w:val="24"/>
          <w:szCs w:val="24"/>
          <w:lang w:val="en-US"/>
        </w:rPr>
        <w:t>NB</w:t>
      </w:r>
      <w:r w:rsidRPr="00FF4E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F4E39">
        <w:rPr>
          <w:rFonts w:ascii="Times New Roman" w:hAnsi="Times New Roman" w:cs="Times New Roman"/>
          <w:sz w:val="24"/>
          <w:szCs w:val="24"/>
        </w:rPr>
        <w:t xml:space="preserve"> </w:t>
      </w:r>
      <w:r w:rsidR="00147DBF">
        <w:rPr>
          <w:rFonts w:ascii="Times New Roman" w:hAnsi="Times New Roman" w:cs="Times New Roman"/>
          <w:sz w:val="24"/>
          <w:szCs w:val="24"/>
          <w:u w:val="single"/>
        </w:rPr>
        <w:t>Желательным</w:t>
      </w:r>
      <w:r w:rsidRPr="00FF4E39">
        <w:rPr>
          <w:rFonts w:ascii="Times New Roman" w:hAnsi="Times New Roman" w:cs="Times New Roman"/>
          <w:sz w:val="24"/>
          <w:szCs w:val="24"/>
          <w:u w:val="single"/>
        </w:rPr>
        <w:t xml:space="preserve"> является исследование заявленной экономической и управленческой проблематики применительно к определенным отраслям народного хозяйства и промышленности или на примере отдельных предприятий (примеры состояния выбранного вопроса в рамках деятельности конкретных предприятий/организаций), а также «на стыке» с другими экономическими дисциплинами (по выбору студента).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4E39">
        <w:rPr>
          <w:rFonts w:ascii="Times New Roman" w:hAnsi="Times New Roman" w:cs="Times New Roman"/>
          <w:sz w:val="24"/>
          <w:szCs w:val="24"/>
          <w:u w:val="single"/>
        </w:rPr>
        <w:t>В тексте ответа желательно применение графических материалов.</w:t>
      </w:r>
    </w:p>
    <w:p w:rsidR="00147DBF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 xml:space="preserve">Объем ответа на один вопрос должен составлять 9-10 страниц машинописного текста (приблизительно 1800-2000 печатных знаков на странице без учета пробелов), без </w:t>
      </w:r>
      <w:r>
        <w:rPr>
          <w:rFonts w:ascii="Times New Roman" w:hAnsi="Times New Roman" w:cs="Times New Roman"/>
          <w:sz w:val="24"/>
          <w:szCs w:val="24"/>
        </w:rPr>
        <w:t xml:space="preserve">листа содержания контрольной работы, </w:t>
      </w:r>
      <w:r w:rsidRPr="00FF4E39">
        <w:rPr>
          <w:rFonts w:ascii="Times New Roman" w:hAnsi="Times New Roman" w:cs="Times New Roman"/>
          <w:sz w:val="24"/>
          <w:szCs w:val="24"/>
        </w:rPr>
        <w:t>введения, заключения, списка использованных источников.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DBF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Объем КОНТРОЛЬНОЙ РАБОТЫ</w:t>
      </w:r>
      <w:r w:rsidR="00147DBF">
        <w:rPr>
          <w:rFonts w:ascii="Times New Roman" w:hAnsi="Times New Roman" w:cs="Times New Roman"/>
          <w:sz w:val="24"/>
          <w:szCs w:val="24"/>
        </w:rPr>
        <w:t xml:space="preserve"> (ответов на теоретические вопросы)</w:t>
      </w:r>
      <w:r w:rsidRPr="00FF4E39">
        <w:rPr>
          <w:rFonts w:ascii="Times New Roman" w:hAnsi="Times New Roman" w:cs="Times New Roman"/>
          <w:sz w:val="24"/>
          <w:szCs w:val="24"/>
        </w:rPr>
        <w:t xml:space="preserve"> должен составлять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4E3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F4E39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 (приблизительно 1800-2000 печатных знаков на странице без учета пробелов).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DBF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 xml:space="preserve">Введения, заключения, список использованных источников </w:t>
      </w:r>
      <w:r>
        <w:rPr>
          <w:rFonts w:ascii="Times New Roman" w:hAnsi="Times New Roman" w:cs="Times New Roman"/>
          <w:sz w:val="24"/>
          <w:szCs w:val="24"/>
        </w:rPr>
        <w:t>формируются</w:t>
      </w:r>
      <w:r w:rsidRPr="00FF4E39">
        <w:rPr>
          <w:rFonts w:ascii="Times New Roman" w:hAnsi="Times New Roman" w:cs="Times New Roman"/>
          <w:sz w:val="24"/>
          <w:szCs w:val="24"/>
        </w:rPr>
        <w:t xml:space="preserve"> по каждому вопросу ОТДЕЛЬНО! </w:t>
      </w:r>
    </w:p>
    <w:p w:rsidR="00147DBF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E39">
        <w:rPr>
          <w:rFonts w:ascii="Times New Roman" w:hAnsi="Times New Roman" w:cs="Times New Roman"/>
          <w:sz w:val="24"/>
          <w:szCs w:val="24"/>
        </w:rPr>
        <w:t xml:space="preserve">Введение и заключение: по 1 стр. </w:t>
      </w:r>
      <w:r w:rsidRPr="00FF4E3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каждое! </w:t>
      </w:r>
    </w:p>
    <w:p w:rsidR="00147DBF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E39">
        <w:rPr>
          <w:rFonts w:ascii="Times New Roman" w:hAnsi="Times New Roman" w:cs="Times New Roman"/>
          <w:sz w:val="24"/>
          <w:szCs w:val="24"/>
        </w:rPr>
        <w:t xml:space="preserve">Введение оформляются по основным правилам (актуальность, цели, задачи, значимость (теоретическая и практическая) и т.п.), также как и заключение (основные выводы по теме). </w:t>
      </w:r>
      <w:proofErr w:type="gramEnd"/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Список литературы (свой по каждому вопросу) – не менее 5 источников на отдельной странице.</w:t>
      </w:r>
    </w:p>
    <w:p w:rsidR="00147DBF" w:rsidRDefault="00147DBF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DBF" w:rsidRDefault="00147DBF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ответов на теоретические вопросы необходимо самостоятельно </w:t>
      </w:r>
      <w:r w:rsidR="00273ADB">
        <w:rPr>
          <w:rFonts w:ascii="Times New Roman" w:hAnsi="Times New Roman" w:cs="Times New Roman"/>
          <w:sz w:val="24"/>
          <w:szCs w:val="24"/>
        </w:rPr>
        <w:t>выполнить 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. Объем письменного ответа – не более 2 страниц машинописного текста. </w:t>
      </w:r>
    </w:p>
    <w:p w:rsidR="00147DBF" w:rsidRDefault="00147DBF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DBF" w:rsidRPr="00147DBF" w:rsidRDefault="00147DBF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DBF">
        <w:rPr>
          <w:rFonts w:ascii="Times New Roman" w:hAnsi="Times New Roman" w:cs="Times New Roman"/>
          <w:b/>
          <w:sz w:val="24"/>
          <w:szCs w:val="24"/>
        </w:rPr>
        <w:t>Отсюда – совокупный объем ВСЕЙ КОНТРОЛЬНОЙ РАБОТЫ – НЕ БОЛЕЕ 30 стр.!!!</w:t>
      </w:r>
    </w:p>
    <w:p w:rsidR="00147DBF" w:rsidRDefault="00147DBF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F41" w:rsidRPr="00011F41" w:rsidRDefault="00CD2A99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Норма-</w:t>
      </w:r>
      <w:r w:rsidR="00011F41" w:rsidRPr="00011F4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контроль: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- машинописный текст, формат листа: А</w:t>
      </w:r>
      <w:proofErr w:type="gramStart"/>
      <w:r w:rsidRPr="00011F4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11F41">
        <w:rPr>
          <w:rFonts w:ascii="Times New Roman" w:hAnsi="Times New Roman" w:cs="Times New Roman"/>
          <w:sz w:val="24"/>
          <w:szCs w:val="24"/>
        </w:rPr>
        <w:t xml:space="preserve">, ориентация: книжная;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F41">
        <w:rPr>
          <w:rFonts w:ascii="Times New Roman" w:hAnsi="Times New Roman" w:cs="Times New Roman"/>
          <w:sz w:val="24"/>
          <w:szCs w:val="24"/>
        </w:rPr>
        <w:lastRenderedPageBreak/>
        <w:t>- поля разметки страницы: 3 см – левое, 1 см – правое, 1,5 см – верхнее, 2 см – нижнее;</w:t>
      </w:r>
      <w:proofErr w:type="gramEnd"/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- параметры форматирования текста: Шрифт: </w:t>
      </w:r>
      <w:proofErr w:type="spellStart"/>
      <w:proofErr w:type="gramStart"/>
      <w:r w:rsidRPr="00011F4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>, Размер шрифта: 14, интервал шрифта обычный, смещения нет, масштаб 100%; полуторный межстрочный интервал, отступ первой строки: 1,5 см; Выравнивание – по ширине; положение номера страницы: внизу справа (титульный лист не нумеруется, Формат номера страницы и колонтитулов:</w:t>
      </w:r>
      <w:proofErr w:type="gram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1F4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>, Размер шрифта: 12; одинарный межстрочный интервал);</w:t>
      </w:r>
      <w:proofErr w:type="gramEnd"/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- переносы,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межабзацные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отступы и интервалы, запрет висячих строк, нумерация списков в тексте </w:t>
      </w:r>
      <w:r w:rsidRPr="00011F41">
        <w:rPr>
          <w:rFonts w:ascii="Times New Roman" w:hAnsi="Times New Roman" w:cs="Times New Roman"/>
          <w:sz w:val="24"/>
          <w:szCs w:val="24"/>
          <w:u w:val="single"/>
        </w:rPr>
        <w:t xml:space="preserve">НЕ ДОПУСКАЮТСЯ </w:t>
      </w:r>
      <w:r w:rsidRPr="00011F41">
        <w:rPr>
          <w:rFonts w:ascii="Times New Roman" w:hAnsi="Times New Roman" w:cs="Times New Roman"/>
          <w:sz w:val="24"/>
          <w:szCs w:val="24"/>
        </w:rPr>
        <w:t>(нумерация списков проставляется знаком «</w:t>
      </w:r>
      <w:proofErr w:type="gramStart"/>
      <w:r w:rsidRPr="00011F41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011F41">
        <w:rPr>
          <w:rFonts w:ascii="Times New Roman" w:hAnsi="Times New Roman" w:cs="Times New Roman"/>
          <w:sz w:val="24"/>
          <w:szCs w:val="24"/>
        </w:rPr>
        <w:t xml:space="preserve"> (черточкой»);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- графический и табличный материал нумеруются сплошной нумерацией в пределах каждого вопроса;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При переносе табличного материала на последующую страницу – заголовок таблицы не дублируется, слева с отступом пишется 14 шрифтом «Продолжение таблицы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11F41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НЕ ДОПУСКАЕТСЯ НАЛИЧИЕ СКАНИРОВАННОГО ГРАФИЧЕСКОГО МАТЕРИАЛА (все рисунки и таблицы должны быть сделаны штатным редактором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11F41">
        <w:rPr>
          <w:rFonts w:ascii="Times New Roman" w:hAnsi="Times New Roman" w:cs="Times New Roman"/>
          <w:sz w:val="24"/>
          <w:szCs w:val="24"/>
        </w:rPr>
        <w:t xml:space="preserve">, а отдельные элементы рисунков – сгруппированы между собой);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Формат текстового материала в таблицах и рисунках: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>, Размер шрифта: 12; одинарный межстрочный интервал.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Примеры оформления табличного материала приведены ниже: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41">
        <w:rPr>
          <w:rFonts w:ascii="Times New Roman" w:hAnsi="Times New Roman"/>
          <w:sz w:val="24"/>
          <w:szCs w:val="24"/>
        </w:rPr>
        <w:t>Таблица 1 – Показатели годового объема производства и расхода материалов (в действ</w:t>
      </w:r>
      <w:proofErr w:type="gramStart"/>
      <w:r w:rsidRPr="00011F41">
        <w:rPr>
          <w:rFonts w:ascii="Times New Roman" w:hAnsi="Times New Roman"/>
          <w:sz w:val="24"/>
          <w:szCs w:val="24"/>
        </w:rPr>
        <w:t>.</w:t>
      </w:r>
      <w:proofErr w:type="gramEnd"/>
      <w:r w:rsidRPr="00011F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1F41">
        <w:rPr>
          <w:rFonts w:ascii="Times New Roman" w:hAnsi="Times New Roman"/>
          <w:sz w:val="24"/>
          <w:szCs w:val="24"/>
        </w:rPr>
        <w:t>ц</w:t>
      </w:r>
      <w:proofErr w:type="gramEnd"/>
      <w:r w:rsidRPr="00011F41">
        <w:rPr>
          <w:rFonts w:ascii="Times New Roman" w:hAnsi="Times New Roman"/>
          <w:sz w:val="24"/>
          <w:szCs w:val="24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011F41" w:rsidRPr="00011F41" w:rsidTr="00147DBF">
        <w:tc>
          <w:tcPr>
            <w:tcW w:w="2687" w:type="pct"/>
            <w:vMerge w:val="restar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Изделие</w:t>
            </w:r>
          </w:p>
        </w:tc>
      </w:tr>
      <w:tr w:rsidR="00011F41" w:rsidRPr="00011F41" w:rsidTr="00147DBF">
        <w:tc>
          <w:tcPr>
            <w:tcW w:w="2687" w:type="pct"/>
            <w:vMerge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Д</w:t>
            </w:r>
          </w:p>
        </w:tc>
      </w:tr>
      <w:tr w:rsidR="00011F41" w:rsidRPr="00011F41" w:rsidTr="00147DBF">
        <w:tc>
          <w:tcPr>
            <w:tcW w:w="2687" w:type="pct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F41" w:rsidRPr="00011F41" w:rsidTr="00147DBF">
        <w:tc>
          <w:tcPr>
            <w:tcW w:w="2687" w:type="pct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Источник: [1, с. 15]</w:t>
      </w:r>
    </w:p>
    <w:p w:rsid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41">
        <w:rPr>
          <w:rFonts w:ascii="Times New Roman" w:hAnsi="Times New Roman"/>
          <w:sz w:val="24"/>
          <w:szCs w:val="24"/>
        </w:rPr>
        <w:t>Таблица 2 – Показатели годового объема производства и расхода материалов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011F41" w:rsidRPr="00011F41" w:rsidTr="00147DBF">
        <w:tc>
          <w:tcPr>
            <w:tcW w:w="2687" w:type="pct"/>
            <w:vMerge w:val="restart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Изделие</w:t>
            </w:r>
          </w:p>
        </w:tc>
      </w:tr>
      <w:tr w:rsidR="00011F41" w:rsidRPr="00011F41" w:rsidTr="00147DBF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Д</w:t>
            </w:r>
          </w:p>
        </w:tc>
      </w:tr>
      <w:tr w:rsidR="00011F41" w:rsidRPr="00011F41" w:rsidTr="00147DBF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Годовой объем выпуска, тыс. руб.</w:t>
            </w:r>
          </w:p>
          <w:p w:rsidR="00147DBF" w:rsidRDefault="00147DBF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47DBF" w:rsidRDefault="00147DBF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47DBF" w:rsidRDefault="00147DBF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47DBF" w:rsidRPr="00147DBF" w:rsidRDefault="00147DBF" w:rsidP="00147DB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47DBF">
              <w:rPr>
                <w:b/>
                <w:i/>
                <w:sz w:val="24"/>
                <w:szCs w:val="24"/>
                <w:u w:val="single"/>
              </w:rPr>
              <w:t>Следующая страница</w:t>
            </w:r>
          </w:p>
          <w:p w:rsidR="00147DBF" w:rsidRPr="00011F41" w:rsidRDefault="00147DBF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F41" w:rsidRPr="00011F41" w:rsidTr="00147DBF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F41" w:rsidRPr="00011F41" w:rsidRDefault="00011F41" w:rsidP="00147DBF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Продолжение таблицы 2</w:t>
            </w:r>
          </w:p>
        </w:tc>
      </w:tr>
      <w:tr w:rsidR="00011F41" w:rsidRPr="00011F41" w:rsidTr="00147DBF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011F41" w:rsidRPr="00011F41" w:rsidRDefault="00011F41" w:rsidP="00147D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11F41" w:rsidRPr="00011F41" w:rsidTr="00147DBF">
        <w:tc>
          <w:tcPr>
            <w:tcW w:w="2687" w:type="pct"/>
            <w:tcBorders>
              <w:top w:val="nil"/>
            </w:tcBorders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 xml:space="preserve">Расход материалов на 1 изделие по нормам, </w:t>
            </w:r>
            <w:proofErr w:type="gramStart"/>
            <w:r w:rsidRPr="00011F41">
              <w:rPr>
                <w:sz w:val="24"/>
                <w:szCs w:val="24"/>
              </w:rPr>
              <w:t>кг</w:t>
            </w:r>
            <w:proofErr w:type="gramEnd"/>
            <w:r w:rsidRPr="00011F41"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011F41" w:rsidRPr="00011F41" w:rsidRDefault="00011F41" w:rsidP="00147DB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Источник: [1, с. 16]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b/>
          <w:sz w:val="24"/>
          <w:szCs w:val="24"/>
          <w:u w:val="single"/>
        </w:rPr>
        <w:t>Прим.</w:t>
      </w:r>
      <w:r w:rsidRPr="00011F41">
        <w:rPr>
          <w:rFonts w:ascii="Times New Roman" w:hAnsi="Times New Roman" w:cs="Times New Roman"/>
          <w:sz w:val="24"/>
          <w:szCs w:val="24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Pr="00011F4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11F41">
        <w:rPr>
          <w:rFonts w:ascii="Times New Roman" w:hAnsi="Times New Roman" w:cs="Times New Roman"/>
          <w:sz w:val="24"/>
          <w:szCs w:val="24"/>
        </w:rPr>
        <w:t>. таблицу 2 выше).</w:t>
      </w:r>
    </w:p>
    <w:p w:rsidR="00011F41" w:rsidRPr="00011F41" w:rsidRDefault="00927BC6" w:rsidP="00011F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pict>
          <v:group id="_x0000_s1026" style="position:absolute;left:0;text-align:left;margin-left:-.15pt;margin-top:18.75pt;width:480.6pt;height:158.85pt;z-index:251658240" coordorigin="1575,4695" coordsize="9735,5670">
            <v:rect id="_x0000_s1027" style="position:absolute;left:9195;top:4695;width:2115;height:765">
              <v:textbox style="mso-next-textbox:#_x0000_s1027">
                <w:txbxContent>
                  <w:p w:rsidR="00147DBF" w:rsidRPr="001E41CF" w:rsidRDefault="00147DBF" w:rsidP="00011F41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28" style="position:absolute;left:1575;top:4830;width:7380;height:705">
              <v:textbox style="mso-next-textbox:#_x0000_s1028">
                <w:txbxContent>
                  <w:p w:rsidR="00147DBF" w:rsidRPr="008C5B74" w:rsidRDefault="00147DBF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29" style="position:absolute;left:1575;top:9315;width:8700;height:1050">
              <v:textbox style="mso-next-textbox:#_x0000_s1029">
                <w:txbxContent>
                  <w:p w:rsidR="00147DBF" w:rsidRPr="008C5B74" w:rsidRDefault="00147DBF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30" style="position:absolute;left:1575;top:6210;width:7710;height:705">
              <v:textbox style="mso-next-textbox:#_x0000_s1030">
                <w:txbxContent>
                  <w:p w:rsidR="00147DBF" w:rsidRPr="008C5B74" w:rsidRDefault="00147DBF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31" style="position:absolute;left:1575;top:6915;width:7860;height:690">
              <v:textbox style="mso-next-textbox:#_x0000_s1031">
                <w:txbxContent>
                  <w:p w:rsidR="00147DBF" w:rsidRPr="008C5B74" w:rsidRDefault="00147DBF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32" style="position:absolute;left:1575;top:5535;width:7545;height:675">
              <v:textbox style="mso-next-textbox:#_x0000_s1032">
                <w:txbxContent>
                  <w:p w:rsidR="00147DBF" w:rsidRPr="008C5B74" w:rsidRDefault="00147DBF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3" style="position:absolute;left:1575;top:8295;width:8355;height:1020">
              <v:textbox style="mso-next-textbox:#_x0000_s1033">
                <w:txbxContent>
                  <w:p w:rsidR="00147DBF" w:rsidRPr="008C5B74" w:rsidRDefault="00147DBF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34" style="position:absolute;left:1575;top:7605;width:8055;height:690">
              <v:textbox style="mso-next-textbox:#_x0000_s1034">
                <w:txbxContent>
                  <w:p w:rsidR="00147DBF" w:rsidRPr="008C5B74" w:rsidRDefault="00147DBF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955;top:5025;width:240;height:180;flip:x" o:connectortype="straight"/>
            <v:shape id="_x0000_s1036" type="#_x0000_t32" style="position:absolute;left:9120;top:5460;width:390;height:480;flip:x" o:connectortype="straight"/>
            <v:shape id="_x0000_s1037" type="#_x0000_t32" style="position:absolute;left:9285;top:5460;width:570;height:1110;flip:x" o:connectortype="straight"/>
            <v:shape id="_x0000_s1038" type="#_x0000_t32" style="position:absolute;left:9435;top:5460;width:630;height:1860;flip:x" o:connectortype="straight"/>
            <v:shape id="_x0000_s1039" type="#_x0000_t32" style="position:absolute;left:9630;top:5460;width:645;height:2580;flip:x" o:connectortype="straight"/>
            <v:shape id="_x0000_s1040" type="#_x0000_t32" style="position:absolute;left:9930;top:5460;width:540;height:3345;flip:x" o:connectortype="straight"/>
            <v:shape id="_x0000_s1041" type="#_x0000_t32" style="position:absolute;left:10275;top:5460;width:480;height:4335;flip:x" o:connectortype="straight"/>
          </v:group>
        </w:pict>
      </w:r>
      <w:r w:rsidR="00011F41" w:rsidRPr="00011F41">
        <w:rPr>
          <w:rFonts w:ascii="Times New Roman" w:hAnsi="Times New Roman" w:cs="Times New Roman"/>
          <w:sz w:val="24"/>
          <w:szCs w:val="24"/>
        </w:rPr>
        <w:t>Пример оформления рисунков:</w:t>
      </w:r>
    </w:p>
    <w:p w:rsid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CD2A99" w:rsidRDefault="00CD2A99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CD2A99" w:rsidRPr="00011F41" w:rsidRDefault="00CD2A99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709"/>
        <w:rPr>
          <w:sz w:val="24"/>
          <w:szCs w:val="24"/>
        </w:rPr>
      </w:pPr>
      <w:r w:rsidRPr="00011F41">
        <w:rPr>
          <w:sz w:val="24"/>
          <w:szCs w:val="24"/>
        </w:rPr>
        <w:t>Рисунок 1 – Основные цели …</w:t>
      </w: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709"/>
        <w:rPr>
          <w:sz w:val="24"/>
          <w:szCs w:val="24"/>
        </w:rPr>
      </w:pPr>
      <w:r w:rsidRPr="00011F41">
        <w:rPr>
          <w:sz w:val="24"/>
          <w:szCs w:val="24"/>
        </w:rPr>
        <w:t xml:space="preserve">Источник: [1, </w:t>
      </w:r>
      <w:r w:rsidRPr="00011F41">
        <w:rPr>
          <w:sz w:val="24"/>
          <w:szCs w:val="24"/>
          <w:lang w:val="en-US"/>
        </w:rPr>
        <w:t>c</w:t>
      </w:r>
      <w:r w:rsidRPr="00011F41">
        <w:rPr>
          <w:sz w:val="24"/>
          <w:szCs w:val="24"/>
        </w:rPr>
        <w:t>. 17]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F41">
        <w:rPr>
          <w:rFonts w:ascii="Times New Roman" w:hAnsi="Times New Roman" w:cs="Times New Roman"/>
          <w:sz w:val="24"/>
          <w:szCs w:val="24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F41">
        <w:rPr>
          <w:rFonts w:ascii="Times New Roman" w:hAnsi="Times New Roman" w:cs="Times New Roman"/>
          <w:sz w:val="24"/>
          <w:szCs w:val="24"/>
        </w:rPr>
        <w:t xml:space="preserve">- ссылки на литературу: пример [1,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F41">
        <w:rPr>
          <w:rFonts w:ascii="Times New Roman" w:hAnsi="Times New Roman" w:cs="Times New Roman"/>
          <w:sz w:val="24"/>
          <w:szCs w:val="24"/>
        </w:rPr>
        <w:t>. 4], где «1» – номер источника по списку использованной литературы, «4» - страница в источнике «1»; КАЖДЫЙ ИСТОЧНИК ДОЛЖЕН ИМЕТЬ ПОЛНЫЕ ВЫХОДНЫЕ ДАННЫЕ (для печатных источников: автор (-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параметры и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11F41">
        <w:rPr>
          <w:rFonts w:ascii="Times New Roman" w:hAnsi="Times New Roman" w:cs="Times New Roman"/>
          <w:sz w:val="24"/>
          <w:szCs w:val="24"/>
        </w:rPr>
        <w:t>, а также дата обращения).</w:t>
      </w:r>
      <w:proofErr w:type="gramEnd"/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ОТСУТСТВИЕ ИЛИ НЕКОРРЕКТНОСТЬ ВЫПОЛНЕНИЯ </w:t>
      </w:r>
      <w:r w:rsidR="00AB77AE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011F41">
        <w:rPr>
          <w:rFonts w:ascii="Times New Roman" w:hAnsi="Times New Roman" w:cs="Times New Roman"/>
          <w:sz w:val="24"/>
          <w:szCs w:val="24"/>
        </w:rPr>
        <w:t xml:space="preserve">, А ТАКЖЕ ПРЕДОСТАВЛЕНИЕ </w:t>
      </w:r>
      <w:r w:rsidR="00AB77AE">
        <w:rPr>
          <w:rFonts w:ascii="Times New Roman" w:hAnsi="Times New Roman" w:cs="Times New Roman"/>
          <w:sz w:val="24"/>
          <w:szCs w:val="24"/>
        </w:rPr>
        <w:t>ЕЕ</w:t>
      </w:r>
      <w:r w:rsidR="00CD2A99">
        <w:rPr>
          <w:rFonts w:ascii="Times New Roman" w:hAnsi="Times New Roman" w:cs="Times New Roman"/>
          <w:sz w:val="24"/>
          <w:szCs w:val="24"/>
        </w:rPr>
        <w:t xml:space="preserve"> ПОСЛЕ УКАЗАННОГО СРОКА</w:t>
      </w:r>
      <w:r w:rsidRPr="00011F41">
        <w:rPr>
          <w:rFonts w:ascii="Times New Roman" w:hAnsi="Times New Roman" w:cs="Times New Roman"/>
          <w:sz w:val="24"/>
          <w:szCs w:val="24"/>
        </w:rPr>
        <w:t xml:space="preserve"> ЯВЛЯЕТСЯ ОСНОВАНИЕМ ДЛЯ НЕДОПУСКА К ПРОМЕЖУТОЧНОЙ АТТЕСТАЦИИ ПО ДАННОЙ ДИСЦИПЛИНЕ.</w:t>
      </w:r>
    </w:p>
    <w:p w:rsidR="00011F41" w:rsidRPr="00011F41" w:rsidRDefault="00011F41" w:rsidP="00011F41">
      <w:pPr>
        <w:pStyle w:val="Default"/>
        <w:widowControl w:val="0"/>
        <w:ind w:firstLine="709"/>
        <w:jc w:val="both"/>
      </w:pPr>
    </w:p>
    <w:p w:rsidR="00011F41" w:rsidRPr="00AB77AE" w:rsidRDefault="00AB77AE" w:rsidP="006D683E">
      <w:pPr>
        <w:pStyle w:val="Default"/>
        <w:widowControl w:val="0"/>
        <w:ind w:firstLine="709"/>
        <w:jc w:val="both"/>
        <w:rPr>
          <w:b/>
          <w:u w:val="single"/>
        </w:rPr>
      </w:pPr>
      <w:r w:rsidRPr="00AB77AE">
        <w:rPr>
          <w:b/>
          <w:u w:val="single"/>
        </w:rPr>
        <w:t>Тематика вопросов контрольной работы</w:t>
      </w:r>
      <w:r w:rsidR="0078141E">
        <w:rPr>
          <w:b/>
          <w:u w:val="single"/>
        </w:rPr>
        <w:t>:</w:t>
      </w:r>
    </w:p>
    <w:p w:rsidR="00011F41" w:rsidRPr="000C317F" w:rsidRDefault="00011F41" w:rsidP="000C317F">
      <w:pPr>
        <w:pStyle w:val="Default"/>
        <w:widowControl w:val="0"/>
        <w:ind w:firstLine="709"/>
        <w:jc w:val="both"/>
        <w:rPr>
          <w:color w:val="auto"/>
        </w:rPr>
      </w:pP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1. Сущность и задачи стратегического управления.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2. Основные понятия и категории стратегического управления.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3. Становление стратегического управления и характеристика основных этапов его развития.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4. Сравнительная характеристика оперативного и стратегического управления.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5. Анализ среды функционирования организации и его элементы.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6. Миссия организации как центральное понятие стратегического управления.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7. </w:t>
      </w:r>
      <w:proofErr w:type="gramStart"/>
      <w:r w:rsidRPr="00147DBF">
        <w:t>Сравнительный</w:t>
      </w:r>
      <w:proofErr w:type="gramEnd"/>
      <w:r w:rsidRPr="00147DBF">
        <w:t xml:space="preserve"> анализ подходов к определению стратегии.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8. Классификация стратегий организации.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9. Диверсификация и ее возможности для осуществления стратегической деятельности.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10. Методы разработки стратегии организации.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11. Основные принципы и приемы выработки оптимальных стратегий.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12. Особенности выполнения стратегии как стадии стратегического управления.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13. Задачи стадии выполнения стратегии.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14. Функции высшего руководства в рамках стратегической деятельности.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15. Стратегические изменения.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16. Основные мероприятия по управлению изменениями.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lastRenderedPageBreak/>
        <w:t xml:space="preserve">17. Стратегический контроль: основные вопросы.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18. Определение направления развития компании: разработка стратегического видения и миссии.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19. Определение направления развития компании: установление целей.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20. Оперативное, долгосрочное и стратегическое планирование.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21. Модель стратегического состояния компании.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22. Модель пяти сил конкуренции.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23. Стратегии для конкуренции в новых отраслях.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24. Стратегии для конкуренции в отраслях, находящихся в стадии зрелости.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25. Стратегии для фирм, действующих в отраслях, находящихся в стадии стагнации или спада.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26. Стратегии восстановления для кризисных ситуаций.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27. Стратегии для конкуренции на международных рынках.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28. Глобальные стратегии предпринимательства.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29. Концепция общих стратегий Портера: значение и недостатки.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30. Стратегии наступления, отступления, обороны.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31. Стратегические преимущества и недостатки различных организационных структур.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32. Значение организационной культуры для реализации стратегии.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33. Стратегии портфельного анализа выбора конкурентной позиции фирмы. Матрица Бостонской консультационной группы (BCG).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34. Определение будущей эффективности действующей стратегии. </w:t>
      </w:r>
    </w:p>
    <w:p w:rsidR="00147DBF" w:rsidRPr="00147DBF" w:rsidRDefault="00147DBF" w:rsidP="00147DBF">
      <w:pPr>
        <w:pStyle w:val="Default"/>
        <w:widowControl w:val="0"/>
        <w:ind w:firstLine="709"/>
        <w:jc w:val="both"/>
      </w:pPr>
      <w:r w:rsidRPr="00147DBF">
        <w:t xml:space="preserve">35. Оценка конкурентного статуса фирмы. </w:t>
      </w:r>
    </w:p>
    <w:p w:rsidR="00AB77AE" w:rsidRDefault="00AB77AE" w:rsidP="000C317F">
      <w:pPr>
        <w:pStyle w:val="Default"/>
        <w:widowControl w:val="0"/>
        <w:ind w:firstLine="709"/>
        <w:jc w:val="both"/>
        <w:rPr>
          <w:color w:val="auto"/>
        </w:rPr>
      </w:pPr>
    </w:p>
    <w:p w:rsidR="00273ADB" w:rsidRPr="006C2B77" w:rsidRDefault="00273ADB" w:rsidP="00273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Практическое задание:</w:t>
      </w:r>
    </w:p>
    <w:p w:rsidR="00273ADB" w:rsidRPr="00273ADB" w:rsidRDefault="00273ADB" w:rsidP="00273ADB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</w:p>
    <w:p w:rsidR="00273ADB" w:rsidRPr="00273ADB" w:rsidRDefault="00273ADB" w:rsidP="00273ADB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 w:rsidRPr="00273ADB">
        <w:rPr>
          <w:b/>
        </w:rPr>
        <w:t xml:space="preserve">1. </w:t>
      </w:r>
      <w:r w:rsidRPr="00273ADB">
        <w:t>Выберите</w:t>
      </w:r>
      <w:r>
        <w:t xml:space="preserve"> 2</w:t>
      </w:r>
      <w:r w:rsidRPr="00273ADB">
        <w:t>-</w:t>
      </w:r>
      <w:r>
        <w:t>3</w:t>
      </w:r>
      <w:r w:rsidRPr="00273ADB">
        <w:t xml:space="preserve"> известные Вам компании, являющиеся конкурентами, услугами или продукцией которых Вы пользовались. Составьте список из </w:t>
      </w:r>
      <w:r>
        <w:t>5</w:t>
      </w:r>
      <w:r w:rsidRPr="00273ADB">
        <w:t>-</w:t>
      </w:r>
      <w:r>
        <w:t>6</w:t>
      </w:r>
      <w:r w:rsidRPr="00273ADB">
        <w:t xml:space="preserve"> ключевых факторов успеха для этих компаний, учитывая специфику отрасли. Оцените их конкурентные позиции </w:t>
      </w:r>
      <w:r>
        <w:t>(</w:t>
      </w:r>
      <w:r w:rsidRPr="00273ADB">
        <w:t xml:space="preserve">методом взвешенной и </w:t>
      </w:r>
      <w:proofErr w:type="spellStart"/>
      <w:r w:rsidRPr="00273ADB">
        <w:t>невзвешенной</w:t>
      </w:r>
      <w:proofErr w:type="spellEnd"/>
      <w:r w:rsidRPr="00273ADB">
        <w:t xml:space="preserve"> оценки по ключевым факторам успеха</w:t>
      </w:r>
      <w:r>
        <w:t>)</w:t>
      </w:r>
      <w:r w:rsidRPr="00273ADB">
        <w:t>. Определите для одной из компаний, какую стратегию она может использовать, чтобы усилить свои конкурентные позиции, обоснуйте свой ответ.</w:t>
      </w:r>
    </w:p>
    <w:p w:rsidR="00273ADB" w:rsidRPr="000C317F" w:rsidRDefault="00273ADB" w:rsidP="000C317F">
      <w:pPr>
        <w:pStyle w:val="Default"/>
        <w:widowControl w:val="0"/>
        <w:ind w:firstLine="709"/>
        <w:jc w:val="both"/>
        <w:rPr>
          <w:color w:val="auto"/>
        </w:rPr>
      </w:pPr>
    </w:p>
    <w:p w:rsidR="00AB77AE" w:rsidRPr="006C2B77" w:rsidRDefault="00AB77AE" w:rsidP="00AB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6C2B77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Таблица распределения вариантов</w:t>
      </w:r>
      <w:r w:rsidR="0078141E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:</w:t>
      </w:r>
    </w:p>
    <w:p w:rsidR="00AB77AE" w:rsidRDefault="00AB77AE" w:rsidP="00AB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2672"/>
        <w:gridCol w:w="1514"/>
        <w:gridCol w:w="2737"/>
        <w:gridCol w:w="2648"/>
      </w:tblGrid>
      <w:tr w:rsidR="00147DBF" w:rsidTr="00147DBF">
        <w:tc>
          <w:tcPr>
            <w:tcW w:w="2672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Первая буква фамилии</w:t>
            </w:r>
            <w:r>
              <w:t xml:space="preserve"> студента</w:t>
            </w:r>
          </w:p>
        </w:tc>
        <w:tc>
          <w:tcPr>
            <w:tcW w:w="1514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>
              <w:t>Вариант</w:t>
            </w:r>
          </w:p>
        </w:tc>
        <w:tc>
          <w:tcPr>
            <w:tcW w:w="2737" w:type="dxa"/>
          </w:tcPr>
          <w:p w:rsidR="00147DBF" w:rsidRPr="00972276" w:rsidRDefault="00147DBF" w:rsidP="000C317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Номер</w:t>
            </w:r>
            <w:r>
              <w:t>а вопросов теоретической части</w:t>
            </w:r>
          </w:p>
        </w:tc>
        <w:tc>
          <w:tcPr>
            <w:tcW w:w="2648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>
              <w:t>Номер практического задания</w:t>
            </w:r>
          </w:p>
        </w:tc>
      </w:tr>
      <w:tr w:rsidR="00147DBF" w:rsidTr="00147DBF">
        <w:tc>
          <w:tcPr>
            <w:tcW w:w="2672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>
              <w:t>А</w:t>
            </w:r>
          </w:p>
        </w:tc>
        <w:tc>
          <w:tcPr>
            <w:tcW w:w="1514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737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>
              <w:t>7, 34</w:t>
            </w:r>
          </w:p>
        </w:tc>
        <w:tc>
          <w:tcPr>
            <w:tcW w:w="2648" w:type="dxa"/>
          </w:tcPr>
          <w:p w:rsidR="00147DBF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47DBF" w:rsidTr="00147DBF">
        <w:tc>
          <w:tcPr>
            <w:tcW w:w="2672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Б</w:t>
            </w:r>
          </w:p>
        </w:tc>
        <w:tc>
          <w:tcPr>
            <w:tcW w:w="1514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737" w:type="dxa"/>
          </w:tcPr>
          <w:p w:rsidR="00147DBF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 xml:space="preserve">19, </w:t>
            </w:r>
            <w:r w:rsidR="00147DBF">
              <w:t>25</w:t>
            </w:r>
          </w:p>
        </w:tc>
        <w:tc>
          <w:tcPr>
            <w:tcW w:w="2648" w:type="dxa"/>
          </w:tcPr>
          <w:p w:rsidR="00147DBF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47DBF" w:rsidTr="00147DBF">
        <w:tc>
          <w:tcPr>
            <w:tcW w:w="2672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В</w:t>
            </w:r>
          </w:p>
        </w:tc>
        <w:tc>
          <w:tcPr>
            <w:tcW w:w="1514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7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>
              <w:t>6, 33</w:t>
            </w:r>
          </w:p>
        </w:tc>
        <w:tc>
          <w:tcPr>
            <w:tcW w:w="2648" w:type="dxa"/>
          </w:tcPr>
          <w:p w:rsidR="00147DBF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47DBF" w:rsidTr="00147DBF">
        <w:tc>
          <w:tcPr>
            <w:tcW w:w="2672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Г</w:t>
            </w:r>
          </w:p>
        </w:tc>
        <w:tc>
          <w:tcPr>
            <w:tcW w:w="1514" w:type="dxa"/>
          </w:tcPr>
          <w:p w:rsidR="00147DBF" w:rsidRPr="00972276" w:rsidRDefault="00147DBF" w:rsidP="00147DBF">
            <w:pPr>
              <w:widowControl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7" w:type="dxa"/>
          </w:tcPr>
          <w:p w:rsidR="00147DBF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 xml:space="preserve">2, </w:t>
            </w:r>
            <w:r w:rsidR="00147DBF">
              <w:t>19</w:t>
            </w:r>
          </w:p>
        </w:tc>
        <w:tc>
          <w:tcPr>
            <w:tcW w:w="2648" w:type="dxa"/>
          </w:tcPr>
          <w:p w:rsidR="00147DBF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Д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10, 20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Е (Ё)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26, 32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Ж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5, 24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 w:rsidRPr="00972276">
              <w:t>З</w:t>
            </w:r>
            <w:proofErr w:type="gramEnd"/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16, 18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И (Й)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2, 31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К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9, 15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Л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23, 28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М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17, 29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Н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4, 22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О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29, 30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 w:rsidRPr="00972276">
              <w:t>П</w:t>
            </w:r>
            <w:proofErr w:type="gramEnd"/>
            <w:r w:rsidRPr="00972276">
              <w:t>, Ы</w:t>
            </w:r>
          </w:p>
        </w:tc>
        <w:tc>
          <w:tcPr>
            <w:tcW w:w="1514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16, 34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У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21, 35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Р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2737" w:type="dxa"/>
          </w:tcPr>
          <w:p w:rsidR="00273ADB" w:rsidRPr="00972276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3, 10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lastRenderedPageBreak/>
              <w:t>С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12, 29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Т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11, 21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20, 33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>
              <w:t>Ш</w:t>
            </w:r>
            <w:proofErr w:type="gramEnd"/>
            <w:r>
              <w:t xml:space="preserve"> (Щ)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1, 13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Э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8, 38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Ф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12, 23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14, 24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25, 27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Ч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15, 26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73ADB" w:rsidTr="00147DBF">
        <w:tc>
          <w:tcPr>
            <w:tcW w:w="2672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Я</w:t>
            </w:r>
          </w:p>
        </w:tc>
        <w:tc>
          <w:tcPr>
            <w:tcW w:w="1514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2737" w:type="dxa"/>
          </w:tcPr>
          <w:p w:rsidR="00273ADB" w:rsidRDefault="00273ADB" w:rsidP="00147DBF">
            <w:pPr>
              <w:widowControl w:val="0"/>
              <w:spacing w:line="240" w:lineRule="auto"/>
              <w:ind w:firstLine="0"/>
              <w:jc w:val="center"/>
            </w:pPr>
            <w:r>
              <w:t>17, 26</w:t>
            </w:r>
          </w:p>
        </w:tc>
        <w:tc>
          <w:tcPr>
            <w:tcW w:w="2648" w:type="dxa"/>
          </w:tcPr>
          <w:p w:rsidR="00273ADB" w:rsidRPr="00972276" w:rsidRDefault="00273ADB" w:rsidP="00175CC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</w:tbl>
    <w:p w:rsidR="000C317F" w:rsidRDefault="000C317F" w:rsidP="00AB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5532B" w:rsidRDefault="00A5532B" w:rsidP="00AB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D3E8F" w:rsidRPr="00D142BB" w:rsidRDefault="00ED3E8F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2BB">
        <w:rPr>
          <w:rFonts w:ascii="Times New Roman" w:hAnsi="Times New Roman" w:cs="Times New Roman"/>
          <w:b/>
          <w:sz w:val="24"/>
          <w:szCs w:val="24"/>
          <w:u w:val="single"/>
        </w:rPr>
        <w:t>Рекомендуемая литература</w:t>
      </w:r>
      <w:r w:rsidR="0078141E" w:rsidRPr="00D142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42BB" w:rsidRPr="00ED3E8F" w:rsidRDefault="00D142BB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E8F" w:rsidRDefault="00ED3E8F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8F">
        <w:rPr>
          <w:rFonts w:ascii="Times New Roman" w:hAnsi="Times New Roman" w:cs="Times New Roman"/>
          <w:sz w:val="24"/>
          <w:szCs w:val="24"/>
        </w:rPr>
        <w:t>Таблица 1 – Перечень основной и дополнительной литературы по дисциплине</w:t>
      </w:r>
    </w:p>
    <w:tbl>
      <w:tblPr>
        <w:tblStyle w:val="TableNormal"/>
        <w:tblW w:w="95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8680"/>
      </w:tblGrid>
      <w:tr w:rsidR="00273ADB" w:rsidRPr="00A5532B" w:rsidTr="00A5532B">
        <w:trPr>
          <w:trHeight w:val="96"/>
        </w:trPr>
        <w:tc>
          <w:tcPr>
            <w:tcW w:w="851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A5532B">
              <w:rPr>
                <w:b/>
                <w:i/>
                <w:w w:val="105"/>
                <w:sz w:val="24"/>
                <w:szCs w:val="24"/>
              </w:rPr>
              <w:t>№ п/п</w:t>
            </w:r>
          </w:p>
        </w:tc>
        <w:tc>
          <w:tcPr>
            <w:tcW w:w="8680" w:type="dxa"/>
          </w:tcPr>
          <w:p w:rsidR="00273ADB" w:rsidRPr="00A5532B" w:rsidRDefault="00273ADB" w:rsidP="00A5532B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5532B">
              <w:rPr>
                <w:b/>
                <w:i/>
                <w:sz w:val="24"/>
                <w:szCs w:val="24"/>
              </w:rPr>
              <w:t>Наименование</w:t>
            </w:r>
            <w:proofErr w:type="spellEnd"/>
            <w:r w:rsidRPr="00A5532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532B">
              <w:rPr>
                <w:b/>
                <w:i/>
                <w:sz w:val="24"/>
                <w:szCs w:val="24"/>
              </w:rPr>
              <w:t>источника</w:t>
            </w:r>
            <w:proofErr w:type="spellEnd"/>
          </w:p>
        </w:tc>
      </w:tr>
      <w:tr w:rsidR="00273ADB" w:rsidRPr="00A5532B" w:rsidTr="00A5532B">
        <w:trPr>
          <w:trHeight w:val="96"/>
        </w:trPr>
        <w:tc>
          <w:tcPr>
            <w:tcW w:w="9531" w:type="dxa"/>
            <w:gridSpan w:val="2"/>
          </w:tcPr>
          <w:p w:rsidR="00273ADB" w:rsidRPr="00A5532B" w:rsidRDefault="00273ADB" w:rsidP="00A5532B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5532B">
              <w:rPr>
                <w:b/>
                <w:i/>
                <w:sz w:val="24"/>
                <w:szCs w:val="24"/>
              </w:rPr>
              <w:t>Основная</w:t>
            </w:r>
            <w:proofErr w:type="spellEnd"/>
            <w:r w:rsidRPr="00A5532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532B">
              <w:rPr>
                <w:b/>
                <w:i/>
                <w:sz w:val="24"/>
                <w:szCs w:val="24"/>
              </w:rPr>
              <w:t>литература</w:t>
            </w:r>
            <w:proofErr w:type="spellEnd"/>
          </w:p>
        </w:tc>
      </w:tr>
      <w:tr w:rsidR="00273ADB" w:rsidRPr="00A5532B" w:rsidTr="00A5532B">
        <w:trPr>
          <w:trHeight w:val="827"/>
        </w:trPr>
        <w:tc>
          <w:tcPr>
            <w:tcW w:w="851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</w:rPr>
            </w:pPr>
            <w:r w:rsidRPr="00A5532B">
              <w:rPr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532B">
              <w:rPr>
                <w:sz w:val="24"/>
                <w:szCs w:val="24"/>
                <w:lang w:val="ru-RU"/>
              </w:rPr>
              <w:t>Веснин, В.Р. Стратегическое управление [Электронный ресурс]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учеб.</w:t>
            </w:r>
          </w:p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532B">
              <w:rPr>
                <w:sz w:val="24"/>
                <w:szCs w:val="24"/>
                <w:lang w:val="ru-RU"/>
              </w:rPr>
              <w:t>— Электрон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>ан. — Москва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Проспект, 2015. — 328 с. — Режим доступа: </w:t>
            </w:r>
            <w:r w:rsidRPr="00A5532B">
              <w:rPr>
                <w:sz w:val="24"/>
                <w:szCs w:val="24"/>
              </w:rPr>
              <w:t>https</w:t>
            </w:r>
            <w:r w:rsidRPr="00A5532B">
              <w:rPr>
                <w:sz w:val="24"/>
                <w:szCs w:val="24"/>
                <w:lang w:val="ru-RU"/>
              </w:rPr>
              <w:t>://</w:t>
            </w:r>
            <w:r w:rsidRPr="00A5532B">
              <w:rPr>
                <w:sz w:val="24"/>
                <w:szCs w:val="24"/>
              </w:rPr>
              <w:t>e</w:t>
            </w:r>
            <w:r w:rsidRPr="00A5532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5532B">
              <w:rPr>
                <w:sz w:val="24"/>
                <w:szCs w:val="24"/>
              </w:rPr>
              <w:t>lanbook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>.</w:t>
            </w:r>
            <w:r w:rsidRPr="00A5532B">
              <w:rPr>
                <w:sz w:val="24"/>
                <w:szCs w:val="24"/>
              </w:rPr>
              <w:t>com</w:t>
            </w:r>
            <w:r w:rsidRPr="00A5532B">
              <w:rPr>
                <w:sz w:val="24"/>
                <w:szCs w:val="24"/>
                <w:lang w:val="ru-RU"/>
              </w:rPr>
              <w:t>/</w:t>
            </w:r>
            <w:r w:rsidRPr="00A5532B">
              <w:rPr>
                <w:sz w:val="24"/>
                <w:szCs w:val="24"/>
              </w:rPr>
              <w:t>book</w:t>
            </w:r>
            <w:r w:rsidRPr="00A5532B">
              <w:rPr>
                <w:sz w:val="24"/>
                <w:szCs w:val="24"/>
                <w:lang w:val="ru-RU"/>
              </w:rPr>
              <w:t xml:space="preserve">/54881. — </w:t>
            </w:r>
            <w:proofErr w:type="spellStart"/>
            <w:r w:rsidRPr="00A5532B">
              <w:rPr>
                <w:sz w:val="24"/>
                <w:szCs w:val="24"/>
                <w:lang w:val="ru-RU"/>
              </w:rPr>
              <w:t>Загл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>. с экрана.</w:t>
            </w:r>
          </w:p>
        </w:tc>
      </w:tr>
      <w:tr w:rsidR="00273ADB" w:rsidRPr="00A5532B" w:rsidTr="00A5532B">
        <w:trPr>
          <w:trHeight w:val="96"/>
        </w:trPr>
        <w:tc>
          <w:tcPr>
            <w:tcW w:w="851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</w:rPr>
            </w:pPr>
            <w:r w:rsidRPr="00A5532B">
              <w:rPr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532B">
              <w:rPr>
                <w:sz w:val="24"/>
                <w:szCs w:val="24"/>
                <w:lang w:val="ru-RU"/>
              </w:rPr>
              <w:t>Фомичев А. Н. Стратегический менеджмент [Электронный ресурс]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учебник / А. Н. Фомичев - М : Дашков и К, 2014. - 468 с.. - </w:t>
            </w:r>
            <w:r w:rsidRPr="00A5532B">
              <w:rPr>
                <w:sz w:val="24"/>
                <w:szCs w:val="24"/>
              </w:rPr>
              <w:t>ISBN</w:t>
            </w:r>
            <w:r w:rsidRPr="00A5532B">
              <w:rPr>
                <w:sz w:val="24"/>
                <w:szCs w:val="24"/>
                <w:lang w:val="ru-RU"/>
              </w:rPr>
              <w:t xml:space="preserve"> 978-5- 394-01974-6- (ЭБС "Лань") - Режим доступа:</w:t>
            </w:r>
            <w:r w:rsidR="00A5532B" w:rsidRPr="00A5532B">
              <w:rPr>
                <w:sz w:val="24"/>
                <w:szCs w:val="24"/>
                <w:lang w:val="ru-RU"/>
              </w:rPr>
              <w:t xml:space="preserve"> </w:t>
            </w:r>
            <w:hyperlink r:id="rId5">
              <w:r w:rsidRPr="00A5532B">
                <w:rPr>
                  <w:sz w:val="24"/>
                  <w:szCs w:val="24"/>
                </w:rPr>
                <w:t>http</w:t>
              </w:r>
              <w:r w:rsidRPr="00A5532B">
                <w:rPr>
                  <w:sz w:val="24"/>
                  <w:szCs w:val="24"/>
                  <w:lang w:val="ru-RU"/>
                </w:rPr>
                <w:t>://</w:t>
              </w:r>
              <w:r w:rsidRPr="00A5532B">
                <w:rPr>
                  <w:sz w:val="24"/>
                  <w:szCs w:val="24"/>
                </w:rPr>
                <w:t>e</w:t>
              </w:r>
              <w:r w:rsidRPr="00A5532B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A5532B">
                <w:rPr>
                  <w:sz w:val="24"/>
                  <w:szCs w:val="24"/>
                </w:rPr>
                <w:t>lanbook</w:t>
              </w:r>
              <w:proofErr w:type="spellEnd"/>
              <w:r w:rsidRPr="00A5532B">
                <w:rPr>
                  <w:sz w:val="24"/>
                  <w:szCs w:val="24"/>
                  <w:lang w:val="ru-RU"/>
                </w:rPr>
                <w:t>.</w:t>
              </w:r>
              <w:r w:rsidRPr="00A5532B">
                <w:rPr>
                  <w:sz w:val="24"/>
                  <w:szCs w:val="24"/>
                </w:rPr>
                <w:t>com</w:t>
              </w:r>
              <w:r w:rsidRPr="00A5532B">
                <w:rPr>
                  <w:sz w:val="24"/>
                  <w:szCs w:val="24"/>
                  <w:lang w:val="ru-RU"/>
                </w:rPr>
                <w:t>/</w:t>
              </w:r>
              <w:r w:rsidRPr="00A5532B">
                <w:rPr>
                  <w:sz w:val="24"/>
                  <w:szCs w:val="24"/>
                </w:rPr>
                <w:t>view</w:t>
              </w:r>
              <w:r w:rsidRPr="00A5532B">
                <w:rPr>
                  <w:sz w:val="24"/>
                  <w:szCs w:val="24"/>
                  <w:lang w:val="ru-RU"/>
                </w:rPr>
                <w:t>/</w:t>
              </w:r>
              <w:r w:rsidRPr="00A5532B">
                <w:rPr>
                  <w:sz w:val="24"/>
                  <w:szCs w:val="24"/>
                </w:rPr>
                <w:t>book</w:t>
              </w:r>
              <w:r w:rsidRPr="00A5532B">
                <w:rPr>
                  <w:sz w:val="24"/>
                  <w:szCs w:val="24"/>
                  <w:lang w:val="ru-RU"/>
                </w:rPr>
                <w:t>/56302/</w:t>
              </w:r>
            </w:hyperlink>
          </w:p>
        </w:tc>
      </w:tr>
      <w:tr w:rsidR="00273ADB" w:rsidRPr="00A5532B" w:rsidTr="00A5532B">
        <w:trPr>
          <w:trHeight w:val="96"/>
        </w:trPr>
        <w:tc>
          <w:tcPr>
            <w:tcW w:w="9531" w:type="dxa"/>
            <w:gridSpan w:val="2"/>
          </w:tcPr>
          <w:p w:rsidR="00273ADB" w:rsidRPr="00A5532B" w:rsidRDefault="00273ADB" w:rsidP="00A5532B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5532B">
              <w:rPr>
                <w:b/>
                <w:i/>
                <w:sz w:val="24"/>
                <w:szCs w:val="24"/>
              </w:rPr>
              <w:t>Дополнительная</w:t>
            </w:r>
            <w:proofErr w:type="spellEnd"/>
            <w:r w:rsidRPr="00A5532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5532B">
              <w:rPr>
                <w:b/>
                <w:i/>
                <w:sz w:val="24"/>
                <w:szCs w:val="24"/>
              </w:rPr>
              <w:t>литература</w:t>
            </w:r>
            <w:proofErr w:type="spellEnd"/>
          </w:p>
        </w:tc>
      </w:tr>
      <w:tr w:rsidR="00273ADB" w:rsidRPr="00A5532B" w:rsidTr="00A5532B">
        <w:trPr>
          <w:trHeight w:val="96"/>
        </w:trPr>
        <w:tc>
          <w:tcPr>
            <w:tcW w:w="851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</w:rPr>
            </w:pPr>
            <w:r w:rsidRPr="00A5532B">
              <w:rPr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532B">
              <w:rPr>
                <w:sz w:val="24"/>
                <w:szCs w:val="24"/>
                <w:lang w:val="ru-RU"/>
              </w:rPr>
              <w:t>Евдокимова, Е.Н. Теория стратегического управления развитием воспроизводственных процессов в промышленности региона [Электронный ресурс] : монография — Электрон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>ан. — Москва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Горячая линия-Телеком, 2013. — 302 с. — Режим доступа:</w:t>
            </w:r>
            <w:r w:rsidR="00A5532B" w:rsidRPr="00A5532B">
              <w:rPr>
                <w:sz w:val="24"/>
                <w:szCs w:val="24"/>
                <w:lang w:val="ru-RU"/>
              </w:rPr>
              <w:t xml:space="preserve"> </w:t>
            </w:r>
            <w:r w:rsidRPr="00A5532B">
              <w:rPr>
                <w:sz w:val="24"/>
                <w:szCs w:val="24"/>
              </w:rPr>
              <w:t>https</w:t>
            </w:r>
            <w:r w:rsidRPr="00A5532B">
              <w:rPr>
                <w:sz w:val="24"/>
                <w:szCs w:val="24"/>
                <w:lang w:val="ru-RU"/>
              </w:rPr>
              <w:t>://</w:t>
            </w:r>
            <w:r w:rsidRPr="00A5532B">
              <w:rPr>
                <w:sz w:val="24"/>
                <w:szCs w:val="24"/>
              </w:rPr>
              <w:t>e</w:t>
            </w:r>
            <w:r w:rsidRPr="00A5532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5532B">
              <w:rPr>
                <w:sz w:val="24"/>
                <w:szCs w:val="24"/>
              </w:rPr>
              <w:t>lanbook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>.</w:t>
            </w:r>
            <w:r w:rsidRPr="00A5532B">
              <w:rPr>
                <w:sz w:val="24"/>
                <w:szCs w:val="24"/>
              </w:rPr>
              <w:t>com</w:t>
            </w:r>
            <w:r w:rsidRPr="00A5532B">
              <w:rPr>
                <w:sz w:val="24"/>
                <w:szCs w:val="24"/>
                <w:lang w:val="ru-RU"/>
              </w:rPr>
              <w:t>/</w:t>
            </w:r>
            <w:r w:rsidRPr="00A5532B">
              <w:rPr>
                <w:sz w:val="24"/>
                <w:szCs w:val="24"/>
              </w:rPr>
              <w:t>book</w:t>
            </w:r>
            <w:r w:rsidRPr="00A5532B">
              <w:rPr>
                <w:sz w:val="24"/>
                <w:szCs w:val="24"/>
                <w:lang w:val="ru-RU"/>
              </w:rPr>
              <w:t>/11831.</w:t>
            </w:r>
          </w:p>
        </w:tc>
      </w:tr>
      <w:tr w:rsidR="00273ADB" w:rsidRPr="00A5532B" w:rsidTr="00A5532B">
        <w:trPr>
          <w:trHeight w:val="96"/>
        </w:trPr>
        <w:tc>
          <w:tcPr>
            <w:tcW w:w="851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</w:rPr>
            </w:pPr>
            <w:r w:rsidRPr="00A5532B">
              <w:rPr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A5532B">
              <w:rPr>
                <w:sz w:val="24"/>
                <w:szCs w:val="24"/>
                <w:lang w:val="ru-RU"/>
              </w:rPr>
              <w:t>Илышева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>, Н.Н. Учет, анализ и стратегическое управление инновационной деятельностью [Электронный ресурс]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монография / Н.Н. </w:t>
            </w:r>
            <w:proofErr w:type="spellStart"/>
            <w:r w:rsidRPr="00A5532B">
              <w:rPr>
                <w:sz w:val="24"/>
                <w:szCs w:val="24"/>
                <w:lang w:val="ru-RU"/>
              </w:rPr>
              <w:t>Илышева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>, С.И. Крылов. — Электрон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>ан. — Москва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Финансы и статистика, 2014. — 216 с. — Режим доступа:</w:t>
            </w:r>
            <w:r w:rsidR="00A5532B" w:rsidRPr="00A5532B">
              <w:rPr>
                <w:sz w:val="24"/>
                <w:szCs w:val="24"/>
                <w:lang w:val="ru-RU"/>
              </w:rPr>
              <w:t xml:space="preserve"> </w:t>
            </w:r>
            <w:r w:rsidRPr="00A5532B">
              <w:rPr>
                <w:sz w:val="24"/>
                <w:szCs w:val="24"/>
              </w:rPr>
              <w:t>https</w:t>
            </w:r>
            <w:r w:rsidRPr="00A5532B">
              <w:rPr>
                <w:sz w:val="24"/>
                <w:szCs w:val="24"/>
                <w:lang w:val="ru-RU"/>
              </w:rPr>
              <w:t>://</w:t>
            </w:r>
            <w:r w:rsidRPr="00A5532B">
              <w:rPr>
                <w:sz w:val="24"/>
                <w:szCs w:val="24"/>
              </w:rPr>
              <w:t>e</w:t>
            </w:r>
            <w:r w:rsidRPr="00A5532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5532B">
              <w:rPr>
                <w:sz w:val="24"/>
                <w:szCs w:val="24"/>
              </w:rPr>
              <w:t>lanbook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>.</w:t>
            </w:r>
            <w:r w:rsidRPr="00A5532B">
              <w:rPr>
                <w:sz w:val="24"/>
                <w:szCs w:val="24"/>
              </w:rPr>
              <w:t>com</w:t>
            </w:r>
            <w:r w:rsidRPr="00A5532B">
              <w:rPr>
                <w:sz w:val="24"/>
                <w:szCs w:val="24"/>
                <w:lang w:val="ru-RU"/>
              </w:rPr>
              <w:t>/</w:t>
            </w:r>
            <w:r w:rsidRPr="00A5532B">
              <w:rPr>
                <w:sz w:val="24"/>
                <w:szCs w:val="24"/>
              </w:rPr>
              <w:t>book</w:t>
            </w:r>
            <w:r w:rsidRPr="00A5532B">
              <w:rPr>
                <w:sz w:val="24"/>
                <w:szCs w:val="24"/>
                <w:lang w:val="ru-RU"/>
              </w:rPr>
              <w:t>/51533.</w:t>
            </w:r>
          </w:p>
        </w:tc>
      </w:tr>
      <w:tr w:rsidR="00273ADB" w:rsidRPr="00A5532B" w:rsidTr="00A5532B">
        <w:trPr>
          <w:trHeight w:val="96"/>
        </w:trPr>
        <w:tc>
          <w:tcPr>
            <w:tcW w:w="851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</w:rPr>
            </w:pPr>
            <w:r w:rsidRPr="00A5532B">
              <w:rPr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532B">
              <w:rPr>
                <w:sz w:val="24"/>
                <w:szCs w:val="24"/>
                <w:lang w:val="ru-RU"/>
              </w:rPr>
              <w:t>Руденко, А.А. Стратегическое управление материальными ресурсами [Электронный ресурс] : монография — Электрон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>ан. — Москва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="00A5532B" w:rsidRPr="00A5532B">
              <w:rPr>
                <w:sz w:val="24"/>
                <w:szCs w:val="24"/>
                <w:lang w:val="ru-RU"/>
              </w:rPr>
              <w:t xml:space="preserve"> </w:t>
            </w:r>
            <w:r w:rsidRPr="00A5532B">
              <w:rPr>
                <w:sz w:val="24"/>
                <w:szCs w:val="24"/>
                <w:lang w:val="ru-RU"/>
              </w:rPr>
              <w:t xml:space="preserve">Финансы и статистика, 2014. — 160 с. — Режим доступа: </w:t>
            </w:r>
            <w:r w:rsidRPr="00A5532B">
              <w:rPr>
                <w:sz w:val="24"/>
                <w:szCs w:val="24"/>
              </w:rPr>
              <w:t>https</w:t>
            </w:r>
            <w:r w:rsidRPr="00A5532B">
              <w:rPr>
                <w:sz w:val="24"/>
                <w:szCs w:val="24"/>
                <w:lang w:val="ru-RU"/>
              </w:rPr>
              <w:t>://</w:t>
            </w:r>
            <w:r w:rsidRPr="00A5532B">
              <w:rPr>
                <w:sz w:val="24"/>
                <w:szCs w:val="24"/>
              </w:rPr>
              <w:t>e</w:t>
            </w:r>
            <w:r w:rsidRPr="00A5532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5532B">
              <w:rPr>
                <w:sz w:val="24"/>
                <w:szCs w:val="24"/>
              </w:rPr>
              <w:t>lanbook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>.</w:t>
            </w:r>
            <w:r w:rsidRPr="00A5532B">
              <w:rPr>
                <w:sz w:val="24"/>
                <w:szCs w:val="24"/>
              </w:rPr>
              <w:t>com</w:t>
            </w:r>
            <w:r w:rsidRPr="00A5532B">
              <w:rPr>
                <w:sz w:val="24"/>
                <w:szCs w:val="24"/>
                <w:lang w:val="ru-RU"/>
              </w:rPr>
              <w:t>/</w:t>
            </w:r>
            <w:r w:rsidRPr="00A5532B">
              <w:rPr>
                <w:sz w:val="24"/>
                <w:szCs w:val="24"/>
              </w:rPr>
              <w:t>book</w:t>
            </w:r>
            <w:r w:rsidRPr="00A5532B">
              <w:rPr>
                <w:sz w:val="24"/>
                <w:szCs w:val="24"/>
                <w:lang w:val="ru-RU"/>
              </w:rPr>
              <w:t>/69210.</w:t>
            </w:r>
          </w:p>
        </w:tc>
      </w:tr>
      <w:tr w:rsidR="00273ADB" w:rsidRPr="00A5532B" w:rsidTr="00A5532B">
        <w:trPr>
          <w:trHeight w:val="96"/>
        </w:trPr>
        <w:tc>
          <w:tcPr>
            <w:tcW w:w="851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</w:rPr>
            </w:pPr>
            <w:r w:rsidRPr="00A5532B">
              <w:rPr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273ADB" w:rsidRPr="00A5532B" w:rsidRDefault="00273ADB" w:rsidP="00A553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5532B">
              <w:rPr>
                <w:sz w:val="24"/>
                <w:szCs w:val="24"/>
                <w:lang w:val="ru-RU"/>
              </w:rPr>
              <w:t xml:space="preserve">Новичков В. И. Стратегический менеджмент [Электронный ресурс] : </w:t>
            </w:r>
            <w:proofErr w:type="spellStart"/>
            <w:r w:rsidRPr="00A5532B">
              <w:rPr>
                <w:sz w:val="24"/>
                <w:szCs w:val="24"/>
                <w:lang w:val="ru-RU"/>
              </w:rPr>
              <w:t>учеб</w:t>
            </w:r>
            <w:proofErr w:type="gramStart"/>
            <w:r w:rsidRPr="00A5532B">
              <w:rPr>
                <w:sz w:val="24"/>
                <w:szCs w:val="24"/>
                <w:lang w:val="ru-RU"/>
              </w:rPr>
              <w:t>.-</w:t>
            </w:r>
            <w:proofErr w:type="gramEnd"/>
            <w:r w:rsidRPr="00A5532B">
              <w:rPr>
                <w:sz w:val="24"/>
                <w:szCs w:val="24"/>
                <w:lang w:val="ru-RU"/>
              </w:rPr>
              <w:t>метод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 xml:space="preserve">. комплекс / В. И. Новичков, В. Р. </w:t>
            </w:r>
            <w:proofErr w:type="spellStart"/>
            <w:r w:rsidRPr="00A5532B">
              <w:rPr>
                <w:sz w:val="24"/>
                <w:szCs w:val="24"/>
                <w:lang w:val="ru-RU"/>
              </w:rPr>
              <w:t>Дембовский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 xml:space="preserve">, И. М. Виноградова - Москва : Дашков и К, 2015. - 202 с.. - </w:t>
            </w:r>
            <w:r w:rsidRPr="00A5532B">
              <w:rPr>
                <w:sz w:val="24"/>
                <w:szCs w:val="24"/>
              </w:rPr>
              <w:t>ISBN</w:t>
            </w:r>
            <w:r w:rsidRPr="00A5532B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A5532B">
              <w:rPr>
                <w:sz w:val="24"/>
                <w:szCs w:val="24"/>
                <w:lang w:val="ru-RU"/>
              </w:rPr>
              <w:t>978-5-394- 02561-7- (ЭБС "Лань") - Режим</w:t>
            </w:r>
            <w:r w:rsidRPr="00A553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532B">
              <w:rPr>
                <w:sz w:val="24"/>
                <w:szCs w:val="24"/>
                <w:lang w:val="ru-RU"/>
              </w:rPr>
              <w:t>доступа:</w:t>
            </w:r>
            <w:r w:rsidR="00A5532B" w:rsidRPr="00A5532B">
              <w:rPr>
                <w:sz w:val="24"/>
                <w:szCs w:val="24"/>
                <w:lang w:val="ru-RU"/>
              </w:rPr>
              <w:t xml:space="preserve"> </w:t>
            </w:r>
            <w:r w:rsidRPr="00A5532B">
              <w:rPr>
                <w:sz w:val="24"/>
                <w:szCs w:val="24"/>
              </w:rPr>
              <w:t>https</w:t>
            </w:r>
            <w:r w:rsidRPr="00A5532B">
              <w:rPr>
                <w:sz w:val="24"/>
                <w:szCs w:val="24"/>
                <w:lang w:val="ru-RU"/>
              </w:rPr>
              <w:t>://</w:t>
            </w:r>
            <w:r w:rsidRPr="00A5532B">
              <w:rPr>
                <w:sz w:val="24"/>
                <w:szCs w:val="24"/>
              </w:rPr>
              <w:t>e</w:t>
            </w:r>
            <w:r w:rsidRPr="00A5532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5532B">
              <w:rPr>
                <w:sz w:val="24"/>
                <w:szCs w:val="24"/>
              </w:rPr>
              <w:t>lanbook</w:t>
            </w:r>
            <w:proofErr w:type="spellEnd"/>
            <w:r w:rsidRPr="00A5532B">
              <w:rPr>
                <w:sz w:val="24"/>
                <w:szCs w:val="24"/>
                <w:lang w:val="ru-RU"/>
              </w:rPr>
              <w:t>.</w:t>
            </w:r>
            <w:r w:rsidRPr="00A5532B">
              <w:rPr>
                <w:sz w:val="24"/>
                <w:szCs w:val="24"/>
              </w:rPr>
              <w:t>com</w:t>
            </w:r>
            <w:r w:rsidRPr="00A5532B">
              <w:rPr>
                <w:sz w:val="24"/>
                <w:szCs w:val="24"/>
                <w:lang w:val="ru-RU"/>
              </w:rPr>
              <w:t>/</w:t>
            </w:r>
            <w:r w:rsidRPr="00A5532B">
              <w:rPr>
                <w:sz w:val="24"/>
                <w:szCs w:val="24"/>
              </w:rPr>
              <w:t>book</w:t>
            </w:r>
            <w:r w:rsidRPr="00A5532B">
              <w:rPr>
                <w:sz w:val="24"/>
                <w:szCs w:val="24"/>
                <w:lang w:val="ru-RU"/>
              </w:rPr>
              <w:t>/72376#</w:t>
            </w:r>
            <w:r w:rsidRPr="00A5532B">
              <w:rPr>
                <w:sz w:val="24"/>
                <w:szCs w:val="24"/>
              </w:rPr>
              <w:t>authors</w:t>
            </w:r>
          </w:p>
        </w:tc>
      </w:tr>
    </w:tbl>
    <w:p w:rsidR="00273ADB" w:rsidRDefault="00273ADB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BB" w:rsidRPr="00687DA8" w:rsidRDefault="00D142BB" w:rsidP="00D142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DA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16537">
        <w:rPr>
          <w:rFonts w:ascii="Times New Roman" w:hAnsi="Times New Roman" w:cs="Times New Roman"/>
          <w:sz w:val="24"/>
          <w:szCs w:val="24"/>
        </w:rPr>
        <w:t>2</w:t>
      </w:r>
      <w:r w:rsidRPr="00687DA8">
        <w:rPr>
          <w:rFonts w:ascii="Times New Roman" w:hAnsi="Times New Roman" w:cs="Times New Roman"/>
          <w:sz w:val="24"/>
          <w:szCs w:val="24"/>
        </w:rPr>
        <w:t xml:space="preserve"> – Перечень Интернет-ресурсов, необходимых для освоения дисциплины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5740"/>
        <w:gridCol w:w="3203"/>
      </w:tblGrid>
      <w:tr w:rsidR="00D142BB" w:rsidRPr="00977877" w:rsidTr="00147DBF">
        <w:tc>
          <w:tcPr>
            <w:tcW w:w="293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77877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7787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977877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021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ресурса</w:t>
            </w:r>
          </w:p>
        </w:tc>
        <w:tc>
          <w:tcPr>
            <w:tcW w:w="1687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Адрес (ссылка на ресурс)</w:t>
            </w:r>
          </w:p>
        </w:tc>
      </w:tr>
      <w:tr w:rsidR="00D142BB" w:rsidRPr="00977877" w:rsidTr="00147DBF">
        <w:tc>
          <w:tcPr>
            <w:tcW w:w="293" w:type="pct"/>
            <w:vAlign w:val="center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1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Библиотека управления: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 xml:space="preserve"> корпоративный менеджмент</w:t>
            </w:r>
          </w:p>
        </w:tc>
        <w:tc>
          <w:tcPr>
            <w:tcW w:w="1687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shd w:val="clear" w:color="auto" w:fill="FFFFFF"/>
              </w:rPr>
              <w:t>http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977877">
              <w:rPr>
                <w:sz w:val="24"/>
                <w:szCs w:val="24"/>
                <w:shd w:val="clear" w:color="auto" w:fill="FFFFFF"/>
              </w:rPr>
              <w:t>www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77877">
              <w:rPr>
                <w:sz w:val="24"/>
                <w:szCs w:val="24"/>
                <w:shd w:val="clear" w:color="auto" w:fill="FFFFFF"/>
              </w:rPr>
              <w:t>cfin</w:t>
            </w:r>
            <w:proofErr w:type="spellEnd"/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77877">
              <w:rPr>
                <w:sz w:val="24"/>
                <w:szCs w:val="24"/>
                <w:shd w:val="clear" w:color="auto" w:fill="FFFFFF"/>
              </w:rPr>
              <w:t>ru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D142BB" w:rsidRPr="002A0B5B" w:rsidTr="00147DBF">
        <w:tc>
          <w:tcPr>
            <w:tcW w:w="293" w:type="pct"/>
            <w:vAlign w:val="center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21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 xml:space="preserve">Библиотека 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финансовой литературы (англ.)</w:t>
            </w:r>
          </w:p>
        </w:tc>
        <w:tc>
          <w:tcPr>
            <w:tcW w:w="1687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shd w:val="clear" w:color="auto" w:fill="FFFFFF"/>
              </w:rPr>
              <w:t>http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977877">
              <w:rPr>
                <w:sz w:val="24"/>
                <w:szCs w:val="24"/>
                <w:shd w:val="clear" w:color="auto" w:fill="FFFFFF"/>
              </w:rPr>
              <w:t>www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77877">
              <w:rPr>
                <w:sz w:val="24"/>
                <w:szCs w:val="24"/>
                <w:shd w:val="clear" w:color="auto" w:fill="FFFFFF"/>
              </w:rPr>
              <w:t>nysscpa</w:t>
            </w:r>
            <w:proofErr w:type="spellEnd"/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77877">
              <w:rPr>
                <w:sz w:val="24"/>
                <w:szCs w:val="24"/>
                <w:shd w:val="clear" w:color="auto" w:fill="FFFFFF"/>
              </w:rPr>
              <w:t>org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977877">
              <w:rPr>
                <w:sz w:val="24"/>
                <w:szCs w:val="24"/>
                <w:shd w:val="clear" w:color="auto" w:fill="FFFFFF"/>
              </w:rPr>
              <w:t>home</w:t>
            </w:r>
          </w:p>
        </w:tc>
      </w:tr>
      <w:tr w:rsidR="00D142BB" w:rsidRPr="00977877" w:rsidTr="00147DBF">
        <w:tc>
          <w:tcPr>
            <w:tcW w:w="293" w:type="pct"/>
            <w:vAlign w:val="center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21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Административно управленческий портал «</w:t>
            </w:r>
            <w:r w:rsidRPr="00977877">
              <w:rPr>
                <w:sz w:val="24"/>
                <w:szCs w:val="24"/>
              </w:rPr>
              <w:t>AUP</w:t>
            </w:r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7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http://www.aup.ru/</w:t>
            </w:r>
          </w:p>
        </w:tc>
      </w:tr>
      <w:tr w:rsidR="00D142BB" w:rsidRPr="00977877" w:rsidTr="00147DBF">
        <w:tc>
          <w:tcPr>
            <w:tcW w:w="293" w:type="pct"/>
            <w:vAlign w:val="center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21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Научная электронная библиотека «</w:t>
            </w:r>
            <w:r w:rsidRPr="00977877">
              <w:rPr>
                <w:sz w:val="24"/>
                <w:szCs w:val="24"/>
              </w:rPr>
              <w:t>ELIBRARY</w:t>
            </w:r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7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http://elibrary.ru/</w:t>
            </w:r>
          </w:p>
        </w:tc>
      </w:tr>
      <w:tr w:rsidR="00D142BB" w:rsidRPr="00977877" w:rsidTr="00147DBF">
        <w:tc>
          <w:tcPr>
            <w:tcW w:w="293" w:type="pct"/>
            <w:vAlign w:val="center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77877">
              <w:rPr>
                <w:sz w:val="24"/>
                <w:szCs w:val="24"/>
              </w:rPr>
              <w:t>5</w:t>
            </w:r>
          </w:p>
        </w:tc>
        <w:tc>
          <w:tcPr>
            <w:tcW w:w="3021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Научная электронная библиотека «КИБЕРЛЕНИНКА»</w:t>
            </w:r>
          </w:p>
        </w:tc>
        <w:tc>
          <w:tcPr>
            <w:tcW w:w="1687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http://cyberleninka.ru/</w:t>
            </w:r>
          </w:p>
        </w:tc>
      </w:tr>
      <w:tr w:rsidR="00D142BB" w:rsidRPr="00977877" w:rsidTr="00147DBF">
        <w:tc>
          <w:tcPr>
            <w:tcW w:w="293" w:type="pct"/>
            <w:vAlign w:val="center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77877">
              <w:rPr>
                <w:sz w:val="24"/>
                <w:szCs w:val="24"/>
              </w:rPr>
              <w:t>6</w:t>
            </w:r>
          </w:p>
        </w:tc>
        <w:tc>
          <w:tcPr>
            <w:tcW w:w="3021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Экономический портал «</w:t>
            </w:r>
            <w:proofErr w:type="spellStart"/>
            <w:r w:rsidRPr="00977877">
              <w:rPr>
                <w:sz w:val="24"/>
                <w:szCs w:val="24"/>
              </w:rPr>
              <w:t>Economicportal</w:t>
            </w:r>
            <w:proofErr w:type="spellEnd"/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7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</w:rPr>
              <w:t>http</w:t>
            </w:r>
            <w:r w:rsidRPr="00977877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977877">
              <w:rPr>
                <w:sz w:val="24"/>
                <w:szCs w:val="24"/>
              </w:rPr>
              <w:t>economicportal</w:t>
            </w:r>
            <w:proofErr w:type="spellEnd"/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/</w:t>
            </w:r>
          </w:p>
        </w:tc>
      </w:tr>
      <w:tr w:rsidR="00D142BB" w:rsidRPr="002A0B5B" w:rsidTr="00147DBF">
        <w:tc>
          <w:tcPr>
            <w:tcW w:w="293" w:type="pct"/>
            <w:vAlign w:val="center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21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Финансовая библиотека «</w:t>
            </w:r>
            <w:proofErr w:type="spellStart"/>
            <w:r w:rsidRPr="00977877">
              <w:rPr>
                <w:sz w:val="24"/>
                <w:szCs w:val="24"/>
              </w:rPr>
              <w:t>MaBiCo</w:t>
            </w:r>
            <w:proofErr w:type="spellEnd"/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7" w:type="pct"/>
          </w:tcPr>
          <w:p w:rsidR="00D142BB" w:rsidRPr="00977877" w:rsidRDefault="00D142BB" w:rsidP="00147DBF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shd w:val="clear" w:color="auto" w:fill="FFFFFF"/>
              </w:rPr>
              <w:t>http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977877">
              <w:rPr>
                <w:sz w:val="24"/>
                <w:szCs w:val="24"/>
                <w:shd w:val="clear" w:color="auto" w:fill="FFFFFF"/>
              </w:rPr>
              <w:t>www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77877">
              <w:rPr>
                <w:sz w:val="24"/>
                <w:szCs w:val="24"/>
                <w:shd w:val="clear" w:color="auto" w:fill="FFFFFF"/>
              </w:rPr>
              <w:t>mabico</w:t>
            </w:r>
            <w:proofErr w:type="spellEnd"/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77877">
              <w:rPr>
                <w:sz w:val="24"/>
                <w:szCs w:val="24"/>
                <w:shd w:val="clear" w:color="auto" w:fill="FFFFFF"/>
              </w:rPr>
              <w:t>ru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977877">
              <w:rPr>
                <w:sz w:val="24"/>
                <w:szCs w:val="24"/>
                <w:shd w:val="clear" w:color="auto" w:fill="FFFFFF"/>
              </w:rPr>
              <w:t>lib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</w:tbl>
    <w:p w:rsidR="00D142BB" w:rsidRDefault="00D142BB" w:rsidP="00916537">
      <w:pPr>
        <w:spacing w:line="360" w:lineRule="auto"/>
        <w:ind w:firstLine="454"/>
        <w:jc w:val="both"/>
        <w:rPr>
          <w:sz w:val="28"/>
          <w:szCs w:val="28"/>
        </w:rPr>
      </w:pPr>
    </w:p>
    <w:p w:rsidR="00A5532B" w:rsidRDefault="00A5532B" w:rsidP="00A5532B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5532B" w:rsidRDefault="00A5532B" w:rsidP="00A5532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(шаблон) оформления титульного листа контрольной  работы</w:t>
      </w: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«Волгоградский государственный технический университет»</w:t>
      </w:r>
    </w:p>
    <w:p w:rsidR="00A5532B" w:rsidRPr="00891E3E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3E">
        <w:rPr>
          <w:rFonts w:ascii="Times New Roman" w:hAnsi="Times New Roman" w:cs="Times New Roman"/>
          <w:b/>
          <w:sz w:val="24"/>
          <w:szCs w:val="24"/>
        </w:rPr>
        <w:t>(ВолгГТУ)</w:t>
      </w: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Кировский вечерний факультет</w:t>
      </w: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Pr="00891E3E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</w:t>
      </w:r>
      <w:r w:rsidRPr="00891E3E">
        <w:rPr>
          <w:rFonts w:ascii="Times New Roman" w:hAnsi="Times New Roman" w:cs="Times New Roman"/>
          <w:b/>
          <w:sz w:val="32"/>
          <w:szCs w:val="32"/>
        </w:rPr>
        <w:t xml:space="preserve"> работа</w:t>
      </w: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Стратегическое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управление»</w:t>
      </w: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32B" w:rsidRPr="00891E3E" w:rsidRDefault="00A5532B" w:rsidP="00A5532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№_____ </w:t>
      </w: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A5532B" w:rsidRDefault="00A5532B" w:rsidP="00A5532B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студент_______ курса</w:t>
      </w:r>
    </w:p>
    <w:p w:rsidR="00A5532B" w:rsidRDefault="00A5532B" w:rsidP="00A5532B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____________</w:t>
      </w:r>
    </w:p>
    <w:p w:rsidR="00A5532B" w:rsidRDefault="00A5532B" w:rsidP="00A5532B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5532B" w:rsidRPr="00C7074D" w:rsidRDefault="00A5532B" w:rsidP="00A5532B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74D">
        <w:rPr>
          <w:rFonts w:ascii="Times New Roman" w:hAnsi="Times New Roman" w:cs="Times New Roman"/>
          <w:sz w:val="20"/>
          <w:szCs w:val="20"/>
        </w:rPr>
        <w:t>(Фамилия ИО студента)</w:t>
      </w:r>
    </w:p>
    <w:p w:rsidR="00A5532B" w:rsidRDefault="00A5532B" w:rsidP="00A5532B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5532B" w:rsidRPr="00C7074D" w:rsidRDefault="00A5532B" w:rsidP="00A553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74D">
        <w:rPr>
          <w:rFonts w:ascii="Times New Roman" w:hAnsi="Times New Roman" w:cs="Times New Roman"/>
          <w:sz w:val="20"/>
          <w:szCs w:val="20"/>
        </w:rPr>
        <w:t>(подпись студента)</w:t>
      </w:r>
    </w:p>
    <w:p w:rsidR="00A5532B" w:rsidRDefault="00A5532B" w:rsidP="00A553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Проверил:</w:t>
      </w:r>
    </w:p>
    <w:p w:rsidR="00A5532B" w:rsidRDefault="00A5532B" w:rsidP="00A553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пр. каф.</w:t>
      </w:r>
    </w:p>
    <w:p w:rsidR="00A5532B" w:rsidRDefault="00A5532B" w:rsidP="00A553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МФПС ВолгГТУ</w:t>
      </w:r>
    </w:p>
    <w:p w:rsidR="00A5532B" w:rsidRDefault="00A5532B" w:rsidP="00A553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Текин А.В.</w:t>
      </w:r>
    </w:p>
    <w:p w:rsidR="00A5532B" w:rsidRDefault="00A5532B" w:rsidP="00A553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Оценка_______________</w:t>
      </w:r>
    </w:p>
    <w:p w:rsidR="00A5532B" w:rsidRDefault="00A5532B" w:rsidP="00A553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2B" w:rsidRPr="00891E3E" w:rsidRDefault="00A5532B" w:rsidP="00A553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32B" w:rsidRDefault="00A5532B" w:rsidP="00A553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32B" w:rsidRDefault="00A5532B" w:rsidP="00A553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32B" w:rsidRDefault="00A5532B" w:rsidP="00A553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32B" w:rsidRDefault="00A5532B" w:rsidP="00A5532B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2019</w:t>
      </w:r>
    </w:p>
    <w:sectPr w:rsidR="00A5532B" w:rsidSect="000F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52D17"/>
    <w:multiLevelType w:val="hybridMultilevel"/>
    <w:tmpl w:val="528234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F4B269"/>
    <w:multiLevelType w:val="hybridMultilevel"/>
    <w:tmpl w:val="85D665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9A6A39"/>
    <w:multiLevelType w:val="hybridMultilevel"/>
    <w:tmpl w:val="14D23FEA"/>
    <w:lvl w:ilvl="0" w:tplc="A28659F8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258E29A"/>
    <w:multiLevelType w:val="hybridMultilevel"/>
    <w:tmpl w:val="4C9DB2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2E229BE"/>
    <w:multiLevelType w:val="hybridMultilevel"/>
    <w:tmpl w:val="47CA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11F41"/>
    <w:rsid w:val="00011F41"/>
    <w:rsid w:val="000C317F"/>
    <w:rsid w:val="000D3478"/>
    <w:rsid w:val="000F63BC"/>
    <w:rsid w:val="00137308"/>
    <w:rsid w:val="00147DBF"/>
    <w:rsid w:val="00273ADB"/>
    <w:rsid w:val="0027745D"/>
    <w:rsid w:val="002D49B5"/>
    <w:rsid w:val="00340D2F"/>
    <w:rsid w:val="004F4AA1"/>
    <w:rsid w:val="00576C15"/>
    <w:rsid w:val="005C6000"/>
    <w:rsid w:val="00676212"/>
    <w:rsid w:val="006D683E"/>
    <w:rsid w:val="006E4D7D"/>
    <w:rsid w:val="0078141E"/>
    <w:rsid w:val="007C1C3F"/>
    <w:rsid w:val="0082237F"/>
    <w:rsid w:val="008746EE"/>
    <w:rsid w:val="008A7C1E"/>
    <w:rsid w:val="008E3B62"/>
    <w:rsid w:val="00916537"/>
    <w:rsid w:val="00927BC6"/>
    <w:rsid w:val="00960067"/>
    <w:rsid w:val="00A5532B"/>
    <w:rsid w:val="00AB77AE"/>
    <w:rsid w:val="00AC249C"/>
    <w:rsid w:val="00C55BD5"/>
    <w:rsid w:val="00CD2A99"/>
    <w:rsid w:val="00CE444E"/>
    <w:rsid w:val="00D142BB"/>
    <w:rsid w:val="00DB554C"/>
    <w:rsid w:val="00DC3621"/>
    <w:rsid w:val="00E74059"/>
    <w:rsid w:val="00ED3E8F"/>
    <w:rsid w:val="00F44E82"/>
    <w:rsid w:val="00FF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8" type="connector" idref="#_x0000_s1036"/>
        <o:r id="V:Rule9" type="connector" idref="#_x0000_s1035"/>
        <o:r id="V:Rule10" type="connector" idref="#_x0000_s1038"/>
        <o:r id="V:Rule11" type="connector" idref="#_x0000_s1037"/>
        <o:r id="V:Rule12" type="connector" idref="#_x0000_s1041"/>
        <o:r id="V:Rule13" type="connector" idref="#_x0000_s1040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011F4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1"/>
    <w:basedOn w:val="a"/>
    <w:rsid w:val="00011F41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Normal (Web)"/>
    <w:basedOn w:val="a"/>
    <w:uiPriority w:val="99"/>
    <w:semiHidden/>
    <w:unhideWhenUsed/>
    <w:rsid w:val="00AB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AB77AE"/>
  </w:style>
  <w:style w:type="character" w:customStyle="1" w:styleId="apple-converted-space">
    <w:name w:val="apple-converted-space"/>
    <w:basedOn w:val="a0"/>
    <w:rsid w:val="00AB77AE"/>
  </w:style>
  <w:style w:type="paragraph" w:styleId="a5">
    <w:name w:val="No Spacing"/>
    <w:uiPriority w:val="99"/>
    <w:qFormat/>
    <w:rsid w:val="00FF4E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rsid w:val="00ED3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8141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78141E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78141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9">
    <w:name w:val="Subtle Emphasis"/>
    <w:uiPriority w:val="19"/>
    <w:qFormat/>
    <w:rsid w:val="0078141E"/>
    <w:rPr>
      <w:i/>
      <w:color w:val="5A5A5A"/>
    </w:rPr>
  </w:style>
  <w:style w:type="paragraph" w:customStyle="1" w:styleId="aa">
    <w:name w:val="Стиль"/>
    <w:rsid w:val="00781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3A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3AD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1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953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387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921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796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660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379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967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140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925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11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964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715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23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558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991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451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78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973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784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124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943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544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720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416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678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462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677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63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173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604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724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2059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509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2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644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216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lanbook.com/view/book/563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9</cp:revision>
  <dcterms:created xsi:type="dcterms:W3CDTF">2019-09-24T15:21:00Z</dcterms:created>
  <dcterms:modified xsi:type="dcterms:W3CDTF">2019-09-25T09:50:00Z</dcterms:modified>
</cp:coreProperties>
</file>